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A1040" w14:textId="77777777" w:rsidR="000E0545" w:rsidRPr="008642EC" w:rsidRDefault="000E0545" w:rsidP="000E0545">
      <w:pPr>
        <w:pStyle w:val="BasicParagraph"/>
        <w:suppressAutoHyphens/>
        <w:spacing w:line="240" w:lineRule="auto"/>
        <w:rPr>
          <w:rFonts w:ascii="Times New Roman" w:hAnsi="Times New Roman" w:cs="Times New Roman"/>
          <w:bCs/>
          <w:color w:val="000000" w:themeColor="text1"/>
          <w:szCs w:val="21"/>
        </w:rPr>
      </w:pPr>
      <w:bookmarkStart w:id="0" w:name="_Hlk139637338"/>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C6E1855" w14:textId="77777777" w:rsidR="000E0545" w:rsidRDefault="000E0545" w:rsidP="000E0545">
      <w:pPr>
        <w:pStyle w:val="BasicParagraph"/>
        <w:suppressAutoHyphens/>
        <w:spacing w:line="240" w:lineRule="auto"/>
        <w:rPr>
          <w:rFonts w:ascii="Times New Roman" w:hAnsi="Times New Roman" w:cs="Times New Roman"/>
          <w:b/>
          <w:bCs/>
          <w:color w:val="000000" w:themeColor="text1"/>
          <w:sz w:val="21"/>
          <w:szCs w:val="21"/>
        </w:rPr>
      </w:pPr>
    </w:p>
    <w:p w14:paraId="76A82761" w14:textId="77777777" w:rsidR="000E0545" w:rsidRPr="00582653" w:rsidRDefault="000E0545" w:rsidP="000E054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BFB9E6A" w14:textId="77777777" w:rsidR="000E0545" w:rsidRDefault="000E0545" w:rsidP="000E05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EF90AD1" w14:textId="77777777" w:rsidR="000E0545" w:rsidRDefault="000E0545" w:rsidP="000E054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320EA9C" w14:textId="77777777" w:rsidR="000E0545" w:rsidRPr="00582653" w:rsidRDefault="000E0545" w:rsidP="000E054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C817D6B" wp14:editId="0EB5748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0D55817" w14:textId="44135CC2" w:rsidR="000E0545" w:rsidRDefault="000E0545" w:rsidP="000E05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NAT11</w:t>
      </w:r>
      <w:r w:rsidR="00006063">
        <w:rPr>
          <w:rFonts w:ascii="Times New Roman" w:eastAsiaTheme="minorEastAsia" w:hAnsi="Times New Roman" w:cs="Times New Roman"/>
          <w:color w:val="000000" w:themeColor="text1"/>
          <w:sz w:val="21"/>
          <w:szCs w:val="21"/>
          <w:lang w:val="en-US" w:eastAsia="zh-CN"/>
        </w:rPr>
        <w:t>461</w:t>
      </w:r>
      <w:r>
        <w:rPr>
          <w:rFonts w:ascii="Times New Roman" w:eastAsiaTheme="minorEastAsia" w:hAnsi="Times New Roman" w:cs="Times New Roman"/>
          <w:color w:val="000000" w:themeColor="text1"/>
          <w:sz w:val="21"/>
          <w:szCs w:val="21"/>
          <w:lang w:val="en-US" w:eastAsia="zh-CN"/>
        </w:rPr>
        <w:t xml:space="preserve">002_Toolkit_2_Illustrative examples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13A10FAC" w14:textId="77777777" w:rsidR="000E0545" w:rsidRDefault="000E0545" w:rsidP="000E05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4E2FE7F" w14:textId="77777777" w:rsidR="000E0545" w:rsidRPr="00582653" w:rsidRDefault="000E0545" w:rsidP="000E05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34A1848" w14:textId="77777777" w:rsidR="000E0545" w:rsidRPr="00582653" w:rsidRDefault="000E0545" w:rsidP="000E05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C923E96" w14:textId="77777777" w:rsidR="000E0545" w:rsidRPr="008642EC" w:rsidRDefault="000E0545" w:rsidP="000E0545">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177DA11" w14:textId="77777777" w:rsidR="000E0545" w:rsidRPr="008642EC" w:rsidRDefault="000E0545" w:rsidP="000E0545">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DF5B0F6" w14:textId="77777777" w:rsidR="000E0545" w:rsidRPr="00582653" w:rsidRDefault="000E0545" w:rsidP="000E05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592D80F" w14:textId="77777777" w:rsidR="000E0545" w:rsidRPr="008642EC" w:rsidRDefault="000E0545" w:rsidP="000E0545">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D7799AD" w14:textId="77777777" w:rsidR="000E0545" w:rsidRPr="008642EC" w:rsidRDefault="000E0545" w:rsidP="000E0545">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04F8711" w14:textId="77777777" w:rsidR="000E0545" w:rsidRPr="00582653" w:rsidRDefault="000E0545" w:rsidP="000E0545">
      <w:pPr>
        <w:pStyle w:val="BasicParagraph"/>
        <w:suppressAutoHyphens/>
        <w:spacing w:line="240" w:lineRule="auto"/>
        <w:rPr>
          <w:rFonts w:ascii="Times New Roman" w:hAnsi="Times New Roman" w:cs="Times New Roman"/>
          <w:color w:val="000000" w:themeColor="text1"/>
          <w:sz w:val="21"/>
          <w:szCs w:val="21"/>
        </w:rPr>
      </w:pPr>
    </w:p>
    <w:p w14:paraId="35FD95E1" w14:textId="77777777" w:rsidR="000E0545" w:rsidRPr="00582653" w:rsidRDefault="000E0545" w:rsidP="000E054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C6BB892" w14:textId="77777777" w:rsidR="000E0545" w:rsidRDefault="000E0545" w:rsidP="000E05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w:t>
      </w:r>
      <w:proofErr w:type="gramStart"/>
      <w:r>
        <w:rPr>
          <w:rFonts w:ascii="Times New Roman" w:hAnsi="Times New Roman" w:cs="Times New Roman"/>
          <w:color w:val="000000" w:themeColor="text1"/>
          <w:sz w:val="21"/>
          <w:szCs w:val="21"/>
        </w:rPr>
        <w:t>does</w:t>
      </w:r>
      <w:proofErr w:type="gramEnd"/>
      <w:r>
        <w:rPr>
          <w:rFonts w:ascii="Times New Roman" w:hAnsi="Times New Roman" w:cs="Times New Roman"/>
          <w:color w:val="000000" w:themeColor="text1"/>
          <w:sz w:val="21"/>
          <w:szCs w:val="21"/>
        </w:rPr>
        <w:t xml:space="preserve">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B949F18" w14:textId="77777777" w:rsidR="000E0545" w:rsidRDefault="000E0545" w:rsidP="000E0545">
      <w:pPr>
        <w:pStyle w:val="BasicParagraph"/>
        <w:suppressAutoHyphens/>
        <w:spacing w:line="240" w:lineRule="auto"/>
        <w:ind w:left="720"/>
        <w:rPr>
          <w:rFonts w:ascii="Times New Roman" w:hAnsi="Times New Roman" w:cs="Times New Roman"/>
          <w:color w:val="000000" w:themeColor="text1"/>
          <w:sz w:val="21"/>
          <w:szCs w:val="21"/>
        </w:rPr>
      </w:pPr>
    </w:p>
    <w:p w14:paraId="7FA81E54" w14:textId="77777777" w:rsidR="000E0545" w:rsidRDefault="000E0545" w:rsidP="000E05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FA068B6" w14:textId="77777777" w:rsidR="000E0545" w:rsidRDefault="000E0545" w:rsidP="000E0545">
      <w:pPr>
        <w:pStyle w:val="BasicParagraph"/>
        <w:suppressAutoHyphens/>
        <w:spacing w:line="240" w:lineRule="auto"/>
        <w:ind w:left="1440"/>
        <w:rPr>
          <w:rFonts w:ascii="Times New Roman" w:hAnsi="Times New Roman" w:cs="Times New Roman"/>
          <w:color w:val="000000" w:themeColor="text1"/>
          <w:sz w:val="21"/>
          <w:szCs w:val="21"/>
        </w:rPr>
      </w:pPr>
    </w:p>
    <w:p w14:paraId="77DDF30B" w14:textId="77777777" w:rsidR="000E0545" w:rsidRDefault="000E0545" w:rsidP="000E05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8C1E09D" w14:textId="77777777" w:rsidR="000E0545" w:rsidRDefault="000E0545" w:rsidP="000E0545">
      <w:pPr>
        <w:pStyle w:val="BasicParagraph"/>
        <w:suppressAutoHyphens/>
        <w:spacing w:line="240" w:lineRule="auto"/>
        <w:ind w:left="1440"/>
        <w:rPr>
          <w:rFonts w:ascii="Times New Roman" w:hAnsi="Times New Roman" w:cs="Times New Roman"/>
          <w:color w:val="000000" w:themeColor="text1"/>
          <w:sz w:val="21"/>
          <w:szCs w:val="21"/>
        </w:rPr>
      </w:pPr>
    </w:p>
    <w:p w14:paraId="60D2A500" w14:textId="77777777" w:rsidR="000E0545" w:rsidRDefault="000E0545" w:rsidP="000E0545">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244AC90C" w14:textId="77777777" w:rsidR="000E0545" w:rsidRDefault="000E0545">
      <w:pPr>
        <w:spacing w:before="0" w:after="160" w:line="259" w:lineRule="auto"/>
        <w:rPr>
          <w:rFonts w:eastAsiaTheme="majorEastAsia" w:cstheme="majorBidi"/>
          <w:b/>
          <w:color w:val="0031A7" w:themeColor="text2"/>
          <w:sz w:val="28"/>
          <w:szCs w:val="26"/>
        </w:rPr>
      </w:pPr>
      <w:r>
        <w:br w:type="page"/>
      </w:r>
    </w:p>
    <w:p w14:paraId="1F231B28" w14:textId="13C5BF5B" w:rsidR="00C52BAB" w:rsidRPr="00F1069E" w:rsidRDefault="00712FE0" w:rsidP="00F1069E">
      <w:pPr>
        <w:pStyle w:val="Heading2"/>
        <w:rPr>
          <w:rStyle w:val="Activty-Band-TopChar"/>
          <w:b/>
          <w:szCs w:val="26"/>
          <w:shd w:val="clear" w:color="auto" w:fill="auto"/>
        </w:rPr>
      </w:pPr>
      <w:r w:rsidRPr="00F1069E">
        <w:rPr>
          <w:noProof/>
        </w:rPr>
        <w:lastRenderedPageBreak/>
        <w:drawing>
          <wp:anchor distT="0" distB="0" distL="114300" distR="114300" simplePos="0" relativeHeight="251661312" behindDoc="0" locked="0" layoutInCell="1" allowOverlap="1" wp14:anchorId="084A829A" wp14:editId="1FF763FB">
            <wp:simplePos x="0" y="0"/>
            <wp:positionH relativeFrom="margin">
              <wp:posOffset>4419301</wp:posOffset>
            </wp:positionH>
            <wp:positionV relativeFrom="paragraph">
              <wp:posOffset>209961</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069E">
        <w:rPr>
          <w:noProof/>
        </w:rPr>
        <mc:AlternateContent>
          <mc:Choice Requires="wps">
            <w:drawing>
              <wp:anchor distT="45720" distB="45720" distL="114300" distR="114300" simplePos="0" relativeHeight="251659264" behindDoc="0" locked="0" layoutInCell="1" allowOverlap="1" wp14:anchorId="7E5EBFF4" wp14:editId="616FEB89">
                <wp:simplePos x="0" y="0"/>
                <wp:positionH relativeFrom="margin">
                  <wp:posOffset>-40640</wp:posOffset>
                </wp:positionH>
                <wp:positionV relativeFrom="paragraph">
                  <wp:posOffset>166370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rgbClr val="F3F9E6"/>
                        </a:solidFill>
                        <a:ln w="9525">
                          <a:noFill/>
                          <a:miter lim="800000"/>
                          <a:headEnd/>
                          <a:tailEnd/>
                        </a:ln>
                      </wps:spPr>
                      <wps:txbx>
                        <w:txbxContent>
                          <w:p w14:paraId="540D040D" w14:textId="77777777" w:rsidR="001C382D" w:rsidRDefault="001C382D" w:rsidP="00712FE0">
                            <w:pPr>
                              <w:pStyle w:val="Heading1"/>
                            </w:pPr>
                            <w:r>
                              <w:t>Illustrative examples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5EBFF4" id="_x0000_t202" coordsize="21600,21600" o:spt="202" path="m,l,21600r21600,l21600,xe">
                <v:stroke joinstyle="miter"/>
                <v:path gradientshapeok="t" o:connecttype="rect"/>
              </v:shapetype>
              <v:shape id="_x0000_s1026" type="#_x0000_t202" style="position:absolute;margin-left:-3.2pt;margin-top:13.1pt;width:460.2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" fillcolor="#f3f9e6" stroked="f">
                <v:textbox style="mso-fit-shape-to-text:t">
                  <w:txbxContent>
                    <w:p w14:paraId="540D040D" w14:textId="77777777" w:rsidR="001C382D" w:rsidRDefault="001C382D" w:rsidP="00712FE0">
                      <w:pPr>
                        <w:pStyle w:val="Heading1"/>
                      </w:pPr>
                      <w:r>
                        <w:t>Illustrative examples</w:t>
                      </w:r>
                    </w:p>
                  </w:txbxContent>
                </v:textbox>
                <w10:wrap type="square" anchorx="margin"/>
              </v:shape>
            </w:pict>
          </mc:Fallback>
        </mc:AlternateContent>
      </w:r>
      <w:r w:rsidR="0088094A" w:rsidRPr="00F1069E">
        <w:t xml:space="preserve">Illustrative example – Financial terminology </w:t>
      </w:r>
    </w:p>
    <w:p w14:paraId="61E97DBB" w14:textId="49AD5F42" w:rsidR="0088094A" w:rsidRPr="00C435DA" w:rsidRDefault="0088094A" w:rsidP="0088094A">
      <w:r>
        <w:t>Remmi Blue has just been promoted to the role of Frontline Leader for the Melbourne MPower108 Centre. While Remmi is excited, she is also incredibly nervous regarding her new role, particularly as she has not had any previous experience in managing finance for a team.</w:t>
      </w:r>
    </w:p>
    <w:p w14:paraId="558948D9" w14:textId="6A876595" w:rsidR="0088094A" w:rsidRPr="00C435DA" w:rsidRDefault="003B7544" w:rsidP="0088094A">
      <w:r>
        <w:t xml:space="preserve">Remmi </w:t>
      </w:r>
      <w:r w:rsidR="0088094A" w:rsidRPr="00C435DA">
        <w:t>speaks to her Centre Man</w:t>
      </w:r>
      <w:r w:rsidR="003A3E65">
        <w:t>a</w:t>
      </w:r>
      <w:r w:rsidR="0088094A" w:rsidRPr="00C435DA">
        <w:t>ger</w:t>
      </w:r>
      <w:r>
        <w:t>,</w:t>
      </w:r>
      <w:r w:rsidR="0088094A" w:rsidRPr="00C435DA">
        <w:t xml:space="preserve"> Carl White</w:t>
      </w:r>
      <w:r>
        <w:t>,</w:t>
      </w:r>
      <w:r w:rsidR="0088094A" w:rsidRPr="00C435DA">
        <w:t xml:space="preserve"> regarding her worries</w:t>
      </w:r>
      <w:r>
        <w:t>.</w:t>
      </w:r>
      <w:r w:rsidR="0088094A" w:rsidRPr="00C435DA">
        <w:t xml:space="preserve"> Carl offers to extend the training program with additional financial management training. Carl also advises her to first research some financial terminology used in financial management.</w:t>
      </w:r>
    </w:p>
    <w:p w14:paraId="0EBC857A" w14:textId="77777777" w:rsidR="0088094A" w:rsidRPr="00C435DA" w:rsidRDefault="0088094A" w:rsidP="0088094A">
      <w:r w:rsidRPr="00C435DA">
        <w:t>Some of the key terms Carl suggests Remmi looks up includes:</w:t>
      </w:r>
    </w:p>
    <w:p w14:paraId="71594839" w14:textId="5DC07C8C" w:rsidR="0088094A" w:rsidRPr="00C435DA" w:rsidRDefault="003B7544" w:rsidP="0088094A">
      <w:pPr>
        <w:pStyle w:val="StandardBullets0"/>
      </w:pPr>
      <w:r>
        <w:t>b</w:t>
      </w:r>
      <w:r w:rsidR="0088094A" w:rsidRPr="00C435DA">
        <w:t>udgets</w:t>
      </w:r>
    </w:p>
    <w:p w14:paraId="0934A7AC" w14:textId="2F951286" w:rsidR="0088094A" w:rsidRPr="00C435DA" w:rsidRDefault="003B7544" w:rsidP="0088094A">
      <w:pPr>
        <w:pStyle w:val="StandardBullets0"/>
      </w:pPr>
      <w:r>
        <w:t>f</w:t>
      </w:r>
      <w:r w:rsidR="0088094A" w:rsidRPr="00C435DA">
        <w:t>inancial statements</w:t>
      </w:r>
      <w:r>
        <w:t xml:space="preserve"> </w:t>
      </w:r>
      <w:r w:rsidR="0088094A" w:rsidRPr="00C435DA">
        <w:t>- EBITDA</w:t>
      </w:r>
    </w:p>
    <w:p w14:paraId="441139CA" w14:textId="7DEA1E10" w:rsidR="0088094A" w:rsidRPr="00C435DA" w:rsidRDefault="003B7544" w:rsidP="0088094A">
      <w:pPr>
        <w:pStyle w:val="StandardBullets0"/>
      </w:pPr>
      <w:r>
        <w:t>p</w:t>
      </w:r>
      <w:r w:rsidR="0088094A" w:rsidRPr="00C435DA">
        <w:t xml:space="preserve">rofit and loss statements </w:t>
      </w:r>
    </w:p>
    <w:p w14:paraId="63E2DF16" w14:textId="4CECA7CA" w:rsidR="0088094A" w:rsidRPr="00C435DA" w:rsidRDefault="003B7544" w:rsidP="0088094A">
      <w:pPr>
        <w:pStyle w:val="StandardBullets0"/>
      </w:pPr>
      <w:r>
        <w:t>b</w:t>
      </w:r>
      <w:r w:rsidR="0088094A" w:rsidRPr="00C435DA">
        <w:t>alance sheets</w:t>
      </w:r>
    </w:p>
    <w:p w14:paraId="11952DA1" w14:textId="17D54E79" w:rsidR="0088094A" w:rsidRPr="00C435DA" w:rsidRDefault="003B7544" w:rsidP="0088094A">
      <w:pPr>
        <w:pStyle w:val="StandardBullets0"/>
      </w:pPr>
      <w:r>
        <w:t>c</w:t>
      </w:r>
      <w:r w:rsidR="0088094A" w:rsidRPr="00C435DA">
        <w:t>ash flow</w:t>
      </w:r>
    </w:p>
    <w:p w14:paraId="23043CC7" w14:textId="70743FA7" w:rsidR="0088094A" w:rsidRPr="00C435DA" w:rsidRDefault="003B7544" w:rsidP="0088094A">
      <w:pPr>
        <w:pStyle w:val="StandardBullets0"/>
      </w:pPr>
      <w:r>
        <w:t>f</w:t>
      </w:r>
      <w:r w:rsidR="0088094A" w:rsidRPr="00C435DA">
        <w:t>ixed and variable costs</w:t>
      </w:r>
    </w:p>
    <w:p w14:paraId="749C561D" w14:textId="37E50D36" w:rsidR="0088094A" w:rsidRPr="00C435DA" w:rsidRDefault="003B7544" w:rsidP="0088094A">
      <w:pPr>
        <w:pStyle w:val="StandardBullets0"/>
      </w:pPr>
      <w:r>
        <w:t>a</w:t>
      </w:r>
      <w:r w:rsidR="0088094A" w:rsidRPr="00C435DA">
        <w:t>ccounts payable and receivable</w:t>
      </w:r>
    </w:p>
    <w:p w14:paraId="2CA07CBD" w14:textId="3F742AB8" w:rsidR="0088094A" w:rsidRPr="00C435DA" w:rsidRDefault="003B7544" w:rsidP="0088094A">
      <w:pPr>
        <w:pStyle w:val="StandardBullets0"/>
      </w:pPr>
      <w:r>
        <w:t>b</w:t>
      </w:r>
      <w:r w:rsidR="0088094A">
        <w:t>enchmarking, estimation, and forecasting</w:t>
      </w:r>
    </w:p>
    <w:p w14:paraId="23DE2F36" w14:textId="61214342" w:rsidR="0088094A" w:rsidRPr="00C435DA" w:rsidRDefault="003B7544" w:rsidP="0088094A">
      <w:pPr>
        <w:pStyle w:val="StandardBullets0"/>
      </w:pPr>
      <w:r>
        <w:t>r</w:t>
      </w:r>
      <w:r w:rsidR="0088094A" w:rsidRPr="00C435DA">
        <w:t>ostering and wages</w:t>
      </w:r>
    </w:p>
    <w:p w14:paraId="1DC5E836" w14:textId="2272F7B1" w:rsidR="0088094A" w:rsidRPr="00C435DA" w:rsidRDefault="003B7544" w:rsidP="0088094A">
      <w:pPr>
        <w:pStyle w:val="StandardBullets0"/>
      </w:pPr>
      <w:r>
        <w:t>p</w:t>
      </w:r>
      <w:r w:rsidR="0088094A">
        <w:t>etty cash, floats, and daily expenses</w:t>
      </w:r>
      <w:r>
        <w:t>.</w:t>
      </w:r>
    </w:p>
    <w:p w14:paraId="4C6A1EEE" w14:textId="77777777" w:rsidR="0088094A" w:rsidRPr="00C435DA" w:rsidRDefault="0088094A" w:rsidP="0088094A">
      <w:r w:rsidRPr="00C435DA">
        <w:t xml:space="preserve">Carl suggests Remmi visits </w:t>
      </w:r>
      <w:hyperlink r:id="rId15" w:history="1">
        <w:r w:rsidRPr="00C435DA">
          <w:rPr>
            <w:color w:val="0000FF"/>
            <w:u w:val="single"/>
          </w:rPr>
          <w:t>Key financial terms | business.gov.au</w:t>
        </w:r>
      </w:hyperlink>
      <w:r w:rsidRPr="00C435DA">
        <w:t xml:space="preserve"> to research each key term.</w:t>
      </w:r>
    </w:p>
    <w:p w14:paraId="1E317CF6" w14:textId="0AEA1FA9" w:rsidR="0088094A" w:rsidRDefault="0088094A" w:rsidP="0088094A">
      <w:r>
        <w:t xml:space="preserve">Finally, Carl suggests that Remmi looks at the NDIS (National Disability Insurance Scheme) Price Guide to understand how it is set up. </w:t>
      </w:r>
    </w:p>
    <w:p w14:paraId="20D5E63C" w14:textId="0C2BB26E" w:rsidR="00CB44EA" w:rsidRPr="00F1069E" w:rsidRDefault="00CB44EA" w:rsidP="00F1069E">
      <w:pPr>
        <w:pStyle w:val="Heading2"/>
      </w:pPr>
      <w:r w:rsidRPr="00F1069E">
        <w:t>Illustrative example – Financial obligations</w:t>
      </w:r>
    </w:p>
    <w:p w14:paraId="3B08B328" w14:textId="312ADEB7" w:rsidR="00CB44EA" w:rsidRDefault="00CB44EA" w:rsidP="00CB44EA">
      <w:r>
        <w:t>Remmi Blue has just been promoted to the role of Frontline Leader for the Melbourne MPower108 Centre. She has been spending time with her manager</w:t>
      </w:r>
      <w:r w:rsidR="003B7544">
        <w:t>,</w:t>
      </w:r>
      <w:r>
        <w:t xml:space="preserve"> Carl White</w:t>
      </w:r>
      <w:r w:rsidR="003B7544">
        <w:t>,</w:t>
      </w:r>
      <w:r>
        <w:t xml:space="preserve"> undertaking additional financial management training. Carl and Remmi have been discussing the financial obligations of a Frontline Leader. </w:t>
      </w:r>
    </w:p>
    <w:p w14:paraId="57CDD481" w14:textId="6BFD5482" w:rsidR="00CB44EA" w:rsidRDefault="00CB44EA" w:rsidP="00CB44EA">
      <w:r>
        <w:t xml:space="preserve">Carl talks to Remi about her role and the responsibilities affiliated with this role in terms of the financial management and the legal and ethical obligations which come with it. The key responsibilities for the Frontline Leader </w:t>
      </w:r>
      <w:r w:rsidR="003B7544">
        <w:t>are listed below.</w:t>
      </w:r>
    </w:p>
    <w:p w14:paraId="0E5E43F0" w14:textId="69EC3091" w:rsidR="00CB44EA" w:rsidRPr="00A56EAB" w:rsidRDefault="00CB44EA" w:rsidP="00CB44EA">
      <w:pPr>
        <w:pStyle w:val="StandardBullets0"/>
      </w:pPr>
      <w:r>
        <w:t>Comply with</w:t>
      </w:r>
      <w:r w:rsidR="003B7544">
        <w:t xml:space="preserve"> (</w:t>
      </w:r>
      <w:r>
        <w:t>and remain current with knowledge and skills</w:t>
      </w:r>
      <w:r w:rsidR="003B7544">
        <w:t xml:space="preserve">) </w:t>
      </w:r>
      <w:r>
        <w:t>legislative and regulatory parameters of</w:t>
      </w:r>
      <w:r w:rsidR="003B7544">
        <w:t xml:space="preserve"> the</w:t>
      </w:r>
      <w:r>
        <w:t xml:space="preserve"> disability sector</w:t>
      </w:r>
      <w:r w:rsidR="003B7544">
        <w:t>,</w:t>
      </w:r>
      <w:r>
        <w:t xml:space="preserve"> and organisational policies, procedures, and processes.</w:t>
      </w:r>
    </w:p>
    <w:p w14:paraId="51611751" w14:textId="42A72CD9" w:rsidR="00CB44EA" w:rsidRPr="00A56EAB" w:rsidRDefault="00CB44EA" w:rsidP="00CB44EA">
      <w:pPr>
        <w:pStyle w:val="StandardBullets0"/>
      </w:pPr>
      <w:r>
        <w:lastRenderedPageBreak/>
        <w:t>Support, counsel, and guide team members to meet team objectives to deliver high quality and safe services</w:t>
      </w:r>
      <w:r w:rsidR="003B7544">
        <w:t>,</w:t>
      </w:r>
      <w:r>
        <w:t xml:space="preserve"> following a person-centred</w:t>
      </w:r>
      <w:r w:rsidR="003B7544">
        <w:t>,</w:t>
      </w:r>
      <w:r>
        <w:t xml:space="preserve"> active support approach to help customers achieve planned goals and outcomes.</w:t>
      </w:r>
    </w:p>
    <w:p w14:paraId="14C8630F" w14:textId="77777777" w:rsidR="00CB44EA" w:rsidRPr="00A56EAB" w:rsidRDefault="00CB44EA" w:rsidP="00CB44EA">
      <w:pPr>
        <w:pStyle w:val="StandardBullets0"/>
      </w:pPr>
      <w:r w:rsidRPr="00A56EAB">
        <w:t>Monitor and review team members’ performance to identify where further performance guidance is required.</w:t>
      </w:r>
    </w:p>
    <w:p w14:paraId="668CE7C0" w14:textId="77777777" w:rsidR="00CB44EA" w:rsidRPr="00A56EAB" w:rsidRDefault="00CB44EA" w:rsidP="00CB44EA">
      <w:pPr>
        <w:pStyle w:val="StandardBullets0"/>
      </w:pPr>
      <w:r w:rsidRPr="00A56EAB">
        <w:t>Drive performance management and development strategies to continually improve staff performance.</w:t>
      </w:r>
    </w:p>
    <w:p w14:paraId="46A39E85" w14:textId="77777777" w:rsidR="00CB44EA" w:rsidRDefault="00CB44EA" w:rsidP="00CB44EA">
      <w:pPr>
        <w:pStyle w:val="StandardBullets0"/>
      </w:pPr>
      <w:r w:rsidRPr="00A56EAB">
        <w:t>Facilitate team members to understand and follow legislative and regulatory parameters and organisational policies, procedures and processes and ensure compliance with regular monitoring and review.</w:t>
      </w:r>
    </w:p>
    <w:p w14:paraId="0E053221" w14:textId="21C01E42" w:rsidR="00CB44EA" w:rsidRDefault="758B6103" w:rsidP="00BA7692">
      <w:pPr>
        <w:rPr>
          <w:rFonts w:eastAsia="Arial"/>
        </w:rPr>
      </w:pPr>
      <w:r>
        <w:t>Throughout the course of their discussion</w:t>
      </w:r>
      <w:r w:rsidR="006B2E4A">
        <w:t>,</w:t>
      </w:r>
      <w:r>
        <w:t xml:space="preserve"> Remmi begins to realise the importance of meeting key legislation when leading her team</w:t>
      </w:r>
      <w:r w:rsidR="006B2E4A">
        <w:t>,</w:t>
      </w:r>
      <w:r>
        <w:t xml:space="preserve"> such as a safe work environment under Work health and Safety, Fair </w:t>
      </w:r>
      <w:r w:rsidR="006B2E4A">
        <w:t>W</w:t>
      </w:r>
      <w:r>
        <w:t>ork when rostering</w:t>
      </w:r>
      <w:r w:rsidR="006B2E4A">
        <w:t>,</w:t>
      </w:r>
      <w:r>
        <w:t xml:space="preserve"> and meeting the SCHADS award 2022 when determining wages. Remmi also begins to understand the importance of acting in conjunction with the NDIS Provider Registration and Practice Standards (NDIS Practice Standards) and the NDIS Code of Conduct Rules (NDIS Code of Conduct) when acting on behalf of a disability service provider. Therefore, the Frontline Leader must consider key obligations and responsibilities in every decision they make.</w:t>
      </w:r>
    </w:p>
    <w:p w14:paraId="502FE36F" w14:textId="0F969A80" w:rsidR="00CB44EA" w:rsidRPr="00F1069E" w:rsidRDefault="00CB44EA" w:rsidP="00F1069E">
      <w:pPr>
        <w:pStyle w:val="Heading2"/>
      </w:pPr>
      <w:r w:rsidRPr="00F1069E">
        <w:t>Illustrative example – Collecting data</w:t>
      </w:r>
    </w:p>
    <w:p w14:paraId="0C5A41E5" w14:textId="44E04F57" w:rsidR="758B6103" w:rsidRDefault="758B6103" w:rsidP="5E491C08">
      <w:r>
        <w:t>In her training as a Frontline Leader, Carl explains to Remm</w:t>
      </w:r>
      <w:r w:rsidR="006B2E4A">
        <w:t>i</w:t>
      </w:r>
      <w:r>
        <w:t xml:space="preserve"> that to remain a compliant NDIS service provider</w:t>
      </w:r>
      <w:r w:rsidR="006B2E4A">
        <w:t>,</w:t>
      </w:r>
      <w:r>
        <w:t xml:space="preserve"> MPower108 complete an annual auditing process</w:t>
      </w:r>
      <w:r w:rsidR="006B2E4A">
        <w:t>. This</w:t>
      </w:r>
      <w:r>
        <w:t xml:space="preserve"> demonstrates they have met all their legal and industry responsibilities. Remmi understood as a Frontline Leader she w</w:t>
      </w:r>
      <w:r w:rsidR="006B2E4A">
        <w:t>ould</w:t>
      </w:r>
      <w:r>
        <w:t xml:space="preserve"> not be an active participant in higher level activities of financial management, such as auditing and reporting. However, it assists to understand the organisational processes, so Remmi decided to look at some examples.</w:t>
      </w:r>
    </w:p>
    <w:p w14:paraId="34E52B53" w14:textId="77A4E8D8" w:rsidR="758B6103" w:rsidRDefault="758B6103">
      <w:r>
        <w:t>Remmi accessed the MPower108 Audit files and found these itemised the overall funding activities and the submissions for NDIS (National Disability Insurance Scheme) funding for every MPower108 customer.</w:t>
      </w:r>
    </w:p>
    <w:p w14:paraId="033BA082" w14:textId="06D5D084" w:rsidR="758B6103" w:rsidRDefault="758B6103">
      <w:r>
        <w:t>These were great tools to use when determining funding based on previous examples and forecast for the future. The MPower108 audit examples also demonstrated how the organisation demonstrates it is meeting NDIS provider responsibilities.</w:t>
      </w:r>
    </w:p>
    <w:p w14:paraId="75D5DD26" w14:textId="18568D78" w:rsidR="758B6103" w:rsidRDefault="758B6103">
      <w:r>
        <w:t xml:space="preserve">Access and review the </w:t>
      </w:r>
      <w:r w:rsidRPr="5E491C08">
        <w:rPr>
          <w:i/>
          <w:iCs/>
        </w:rPr>
        <w:t>MPower108 Audit examples</w:t>
      </w:r>
    </w:p>
    <w:p w14:paraId="0368E8A7" w14:textId="1FB1E6B6" w:rsidR="00CB44EA" w:rsidRPr="00F1069E" w:rsidRDefault="00CB44EA" w:rsidP="00F1069E">
      <w:pPr>
        <w:pStyle w:val="Heading2"/>
      </w:pPr>
      <w:r w:rsidRPr="00F1069E">
        <w:t>Illustrative example – Analysing data</w:t>
      </w:r>
    </w:p>
    <w:p w14:paraId="608F4555" w14:textId="414D3980" w:rsidR="00CB44EA" w:rsidRPr="00A01CFC" w:rsidRDefault="00CB44EA" w:rsidP="32343EE8">
      <w:r>
        <w:t xml:space="preserve">The MPower108 </w:t>
      </w:r>
      <w:r w:rsidR="001C382D">
        <w:t>short term accommodation</w:t>
      </w:r>
      <w:r>
        <w:t xml:space="preserve"> centre has an onsite </w:t>
      </w:r>
      <w:r w:rsidR="006B2E4A">
        <w:t>café,</w:t>
      </w:r>
      <w:r>
        <w:t xml:space="preserve"> which provides discounted hot and cold food and beverages to MPower108 customers and their families in Melbourne’s central business district (CBD). This service acts as a standalone venture with customers purchasing items directly. Customers are served by well trained, knowledgeable MPower108 casual staff. The </w:t>
      </w:r>
      <w:r w:rsidR="001C382D">
        <w:t>short term accommodation</w:t>
      </w:r>
      <w:r>
        <w:t xml:space="preserve"> centre has been profitable and steadily expanding for the last 4 years. However, recently expenses have started to climb. Some of the considerable expenses include rent, interest on loans, the cost of wholesale foods and increased competition. In the last 3 months they have started to address the issue of rising expenses by evaluating and updating procedures and work practices to </w:t>
      </w:r>
      <w:r>
        <w:lastRenderedPageBreak/>
        <w:t>reduce costs. So far, MPower108 Melbourne’s efforts have not had a significant impact on expenditure and their sales revenue continues to be below budget forecasts.</w:t>
      </w:r>
    </w:p>
    <w:p w14:paraId="7363B068" w14:textId="77777777" w:rsidR="00CB44EA" w:rsidRPr="00A01CFC" w:rsidRDefault="00CB44EA" w:rsidP="00CB44EA">
      <w:r>
        <w:t>A s</w:t>
      </w:r>
      <w:r w:rsidRPr="00A01CFC">
        <w:t>ummary of variance results for comparisons of budget to actual income for the period 2015–20</w:t>
      </w:r>
      <w:r>
        <w:t>21 has been provided below</w:t>
      </w:r>
      <w:r w:rsidRPr="00A01CFC">
        <w:t>.</w:t>
      </w:r>
      <w:r>
        <w:t xml:space="preserve"> </w:t>
      </w:r>
    </w:p>
    <w:p w14:paraId="52738083" w14:textId="77777777" w:rsidR="00CB44EA" w:rsidRPr="00A01CFC" w:rsidRDefault="00CB44EA" w:rsidP="00CB44EA">
      <w:pPr>
        <w:jc w:val="both"/>
      </w:pPr>
      <w:r>
        <w:t>A positive variance indicates the percentage above budget, a negative figure indicates the percentage below budget.</w:t>
      </w:r>
    </w:p>
    <w:p w14:paraId="5598FE2C" w14:textId="5C905A05" w:rsidR="004E0780" w:rsidRDefault="004E0780" w:rsidP="004E0780">
      <w:pPr>
        <w:pStyle w:val="Caption"/>
      </w:pPr>
      <w:r>
        <w:t xml:space="preserve">Table </w:t>
      </w:r>
      <w:fldSimple w:instr=" SEQ Table \* ARABIC ">
        <w:r>
          <w:rPr>
            <w:noProof/>
          </w:rPr>
          <w:t>1</w:t>
        </w:r>
      </w:fldSimple>
      <w:r>
        <w:t>: Income for the period 2015 - 2021</w:t>
      </w:r>
    </w:p>
    <w:tbl>
      <w:tblPr>
        <w:tblStyle w:val="TableGridLight1"/>
        <w:tblW w:w="9776" w:type="dxa"/>
        <w:tblLook w:val="04A0" w:firstRow="1" w:lastRow="0" w:firstColumn="1" w:lastColumn="0" w:noHBand="0" w:noVBand="1"/>
      </w:tblPr>
      <w:tblGrid>
        <w:gridCol w:w="1555"/>
        <w:gridCol w:w="850"/>
        <w:gridCol w:w="851"/>
        <w:gridCol w:w="992"/>
        <w:gridCol w:w="850"/>
        <w:gridCol w:w="851"/>
        <w:gridCol w:w="850"/>
        <w:gridCol w:w="851"/>
        <w:gridCol w:w="850"/>
        <w:gridCol w:w="1276"/>
      </w:tblGrid>
      <w:tr w:rsidR="003B2A03" w:rsidRPr="00A01CFC" w14:paraId="0AB8041E" w14:textId="77777777" w:rsidTr="001C382D">
        <w:trPr>
          <w:cnfStyle w:val="100000000000" w:firstRow="1" w:lastRow="0" w:firstColumn="0" w:lastColumn="0" w:oddVBand="0" w:evenVBand="0" w:oddHBand="0" w:evenHBand="0" w:firstRowFirstColumn="0" w:firstRowLastColumn="0" w:lastRowFirstColumn="0" w:lastRowLastColumn="0"/>
          <w:trHeight w:val="397"/>
          <w:tblHeader/>
        </w:trPr>
        <w:tc>
          <w:tcPr>
            <w:tcW w:w="9776" w:type="dxa"/>
            <w:gridSpan w:val="10"/>
            <w:shd w:val="clear" w:color="auto" w:fill="E6EAF6" w:themeFill="background1"/>
            <w:noWrap/>
          </w:tcPr>
          <w:p w14:paraId="3F145970" w14:textId="49A213C1" w:rsidR="003B2A03" w:rsidRPr="00A01CFC" w:rsidRDefault="003B2A03" w:rsidP="003B2A03">
            <w:pPr>
              <w:pStyle w:val="TableHeading"/>
            </w:pPr>
            <w:r>
              <w:t xml:space="preserve">MPower108 </w:t>
            </w:r>
            <w:r w:rsidRPr="003B2A03">
              <w:t>Income for the period 2015–2021</w:t>
            </w:r>
          </w:p>
        </w:tc>
      </w:tr>
      <w:tr w:rsidR="00CB44EA" w:rsidRPr="00A01CFC" w14:paraId="2C76FFF2" w14:textId="77777777" w:rsidTr="0062779F">
        <w:trPr>
          <w:cnfStyle w:val="100000000000" w:firstRow="1" w:lastRow="0" w:firstColumn="0" w:lastColumn="0" w:oddVBand="0" w:evenVBand="0" w:oddHBand="0" w:evenHBand="0" w:firstRowFirstColumn="0" w:firstRowLastColumn="0" w:lastRowFirstColumn="0" w:lastRowLastColumn="0"/>
          <w:trHeight w:val="397"/>
          <w:tblHeader/>
        </w:trPr>
        <w:tc>
          <w:tcPr>
            <w:tcW w:w="1555" w:type="dxa"/>
            <w:shd w:val="clear" w:color="auto" w:fill="E6EAF6" w:themeFill="background1"/>
            <w:noWrap/>
            <w:hideMark/>
          </w:tcPr>
          <w:p w14:paraId="34160FCF" w14:textId="77777777" w:rsidR="00CB44EA" w:rsidRPr="00A01CFC" w:rsidRDefault="00CB44EA" w:rsidP="0062779F">
            <w:pPr>
              <w:spacing w:line="259" w:lineRule="auto"/>
              <w:rPr>
                <w:bCs/>
                <w:color w:val="0031A7" w:themeColor="text2"/>
              </w:rPr>
            </w:pPr>
            <w:r w:rsidRPr="00A01CFC">
              <w:rPr>
                <w:bCs/>
                <w:color w:val="0031A7" w:themeColor="text2"/>
              </w:rPr>
              <w:t>Financial year</w:t>
            </w:r>
          </w:p>
        </w:tc>
        <w:tc>
          <w:tcPr>
            <w:tcW w:w="1701" w:type="dxa"/>
            <w:gridSpan w:val="2"/>
            <w:shd w:val="clear" w:color="auto" w:fill="E6EAF6" w:themeFill="background1"/>
            <w:noWrap/>
            <w:hideMark/>
          </w:tcPr>
          <w:p w14:paraId="4D695975" w14:textId="77777777" w:rsidR="00CB44EA" w:rsidRPr="00A01CFC" w:rsidRDefault="00CB44EA" w:rsidP="0062779F">
            <w:pPr>
              <w:spacing w:line="259" w:lineRule="auto"/>
              <w:rPr>
                <w:bCs/>
                <w:color w:val="0031A7" w:themeColor="text2"/>
              </w:rPr>
            </w:pPr>
            <w:r w:rsidRPr="00A01CFC">
              <w:rPr>
                <w:bCs/>
                <w:color w:val="0031A7" w:themeColor="text2"/>
              </w:rPr>
              <w:t>2015-16</w:t>
            </w:r>
          </w:p>
        </w:tc>
        <w:tc>
          <w:tcPr>
            <w:tcW w:w="1842" w:type="dxa"/>
            <w:gridSpan w:val="2"/>
            <w:shd w:val="clear" w:color="auto" w:fill="E6EAF6" w:themeFill="background1"/>
            <w:noWrap/>
            <w:hideMark/>
          </w:tcPr>
          <w:p w14:paraId="5D99AE80" w14:textId="77777777" w:rsidR="00CB44EA" w:rsidRPr="00A01CFC" w:rsidRDefault="00CB44EA" w:rsidP="0062779F">
            <w:pPr>
              <w:spacing w:line="259" w:lineRule="auto"/>
              <w:rPr>
                <w:bCs/>
                <w:color w:val="0031A7" w:themeColor="text2"/>
              </w:rPr>
            </w:pPr>
            <w:r w:rsidRPr="00A01CFC">
              <w:rPr>
                <w:bCs/>
                <w:color w:val="0031A7" w:themeColor="text2"/>
              </w:rPr>
              <w:t>2016-17</w:t>
            </w:r>
          </w:p>
        </w:tc>
        <w:tc>
          <w:tcPr>
            <w:tcW w:w="1701" w:type="dxa"/>
            <w:gridSpan w:val="2"/>
            <w:shd w:val="clear" w:color="auto" w:fill="E6EAF6" w:themeFill="background1"/>
            <w:noWrap/>
            <w:hideMark/>
          </w:tcPr>
          <w:p w14:paraId="6BC84BE6" w14:textId="77777777" w:rsidR="00CB44EA" w:rsidRPr="00A01CFC" w:rsidRDefault="00CB44EA" w:rsidP="0062779F">
            <w:pPr>
              <w:spacing w:line="259" w:lineRule="auto"/>
              <w:rPr>
                <w:bCs/>
                <w:color w:val="0031A7" w:themeColor="text2"/>
              </w:rPr>
            </w:pPr>
            <w:r w:rsidRPr="00A01CFC">
              <w:rPr>
                <w:bCs/>
                <w:color w:val="0031A7" w:themeColor="text2"/>
              </w:rPr>
              <w:t>2017-1</w:t>
            </w:r>
            <w:r>
              <w:rPr>
                <w:bCs/>
                <w:color w:val="0031A7" w:themeColor="text2"/>
              </w:rPr>
              <w:t>8</w:t>
            </w:r>
          </w:p>
        </w:tc>
        <w:tc>
          <w:tcPr>
            <w:tcW w:w="1701" w:type="dxa"/>
            <w:gridSpan w:val="2"/>
            <w:shd w:val="clear" w:color="auto" w:fill="E6EAF6" w:themeFill="background1"/>
            <w:noWrap/>
            <w:hideMark/>
          </w:tcPr>
          <w:p w14:paraId="7E14A9DE" w14:textId="77777777" w:rsidR="00CB44EA" w:rsidRPr="00A01CFC" w:rsidRDefault="00CB44EA" w:rsidP="0062779F">
            <w:pPr>
              <w:spacing w:line="259" w:lineRule="auto"/>
              <w:rPr>
                <w:bCs/>
                <w:color w:val="0031A7" w:themeColor="text2"/>
              </w:rPr>
            </w:pPr>
            <w:r w:rsidRPr="00A01CFC">
              <w:rPr>
                <w:bCs/>
                <w:color w:val="0031A7" w:themeColor="text2"/>
              </w:rPr>
              <w:t>2018-19</w:t>
            </w:r>
          </w:p>
        </w:tc>
        <w:tc>
          <w:tcPr>
            <w:tcW w:w="1276" w:type="dxa"/>
            <w:shd w:val="clear" w:color="auto" w:fill="E6EAF6" w:themeFill="background1"/>
            <w:noWrap/>
            <w:hideMark/>
          </w:tcPr>
          <w:p w14:paraId="79C59877" w14:textId="77777777" w:rsidR="00CB44EA" w:rsidRPr="00A01CFC" w:rsidRDefault="00CB44EA" w:rsidP="0062779F">
            <w:pPr>
              <w:spacing w:line="259" w:lineRule="auto"/>
              <w:rPr>
                <w:bCs/>
                <w:color w:val="0031A7" w:themeColor="text2"/>
              </w:rPr>
            </w:pPr>
            <w:r w:rsidRPr="00A01CFC">
              <w:rPr>
                <w:bCs/>
                <w:color w:val="0031A7" w:themeColor="text2"/>
              </w:rPr>
              <w:t>20</w:t>
            </w:r>
            <w:r>
              <w:rPr>
                <w:bCs/>
                <w:color w:val="0031A7" w:themeColor="text2"/>
              </w:rPr>
              <w:t>20</w:t>
            </w:r>
            <w:r w:rsidRPr="00A01CFC">
              <w:rPr>
                <w:bCs/>
                <w:color w:val="0031A7" w:themeColor="text2"/>
              </w:rPr>
              <w:t>-20</w:t>
            </w:r>
            <w:r>
              <w:rPr>
                <w:bCs/>
                <w:color w:val="0031A7" w:themeColor="text2"/>
              </w:rPr>
              <w:t>21</w:t>
            </w:r>
          </w:p>
        </w:tc>
      </w:tr>
      <w:tr w:rsidR="00CB44EA" w:rsidRPr="00A01CFC" w14:paraId="25D5B5B0" w14:textId="77777777" w:rsidTr="0062779F">
        <w:trPr>
          <w:trHeight w:val="510"/>
        </w:trPr>
        <w:tc>
          <w:tcPr>
            <w:tcW w:w="1555" w:type="dxa"/>
            <w:hideMark/>
          </w:tcPr>
          <w:p w14:paraId="6C45C45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 Period</w:t>
            </w:r>
          </w:p>
        </w:tc>
        <w:tc>
          <w:tcPr>
            <w:tcW w:w="850" w:type="dxa"/>
            <w:hideMark/>
          </w:tcPr>
          <w:p w14:paraId="4B8A779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Jul-Dec 201</w:t>
            </w:r>
            <w:r>
              <w:rPr>
                <w:color w:val="000000" w:themeColor="text1"/>
                <w:sz w:val="20"/>
                <w:szCs w:val="20"/>
              </w:rPr>
              <w:t>6</w:t>
            </w:r>
          </w:p>
        </w:tc>
        <w:tc>
          <w:tcPr>
            <w:tcW w:w="851" w:type="dxa"/>
            <w:hideMark/>
          </w:tcPr>
          <w:p w14:paraId="1A1A3C5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Jan-Jun 201</w:t>
            </w:r>
            <w:r>
              <w:rPr>
                <w:color w:val="000000" w:themeColor="text1"/>
                <w:sz w:val="20"/>
                <w:szCs w:val="20"/>
              </w:rPr>
              <w:t>7</w:t>
            </w:r>
          </w:p>
        </w:tc>
        <w:tc>
          <w:tcPr>
            <w:tcW w:w="992" w:type="dxa"/>
            <w:hideMark/>
          </w:tcPr>
          <w:p w14:paraId="7B8890D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Jul-Dec 201</w:t>
            </w:r>
            <w:r>
              <w:rPr>
                <w:color w:val="000000" w:themeColor="text1"/>
                <w:sz w:val="20"/>
                <w:szCs w:val="20"/>
              </w:rPr>
              <w:t>7</w:t>
            </w:r>
          </w:p>
        </w:tc>
        <w:tc>
          <w:tcPr>
            <w:tcW w:w="850" w:type="dxa"/>
            <w:hideMark/>
          </w:tcPr>
          <w:p w14:paraId="412988C2"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Jan-Jun 201</w:t>
            </w:r>
            <w:r>
              <w:rPr>
                <w:color w:val="000000" w:themeColor="text1"/>
                <w:sz w:val="20"/>
                <w:szCs w:val="20"/>
              </w:rPr>
              <w:t>8</w:t>
            </w:r>
          </w:p>
        </w:tc>
        <w:tc>
          <w:tcPr>
            <w:tcW w:w="851" w:type="dxa"/>
            <w:hideMark/>
          </w:tcPr>
          <w:p w14:paraId="71704FA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Jul-Dec 201</w:t>
            </w:r>
            <w:r>
              <w:rPr>
                <w:color w:val="000000" w:themeColor="text1"/>
                <w:sz w:val="20"/>
                <w:szCs w:val="20"/>
              </w:rPr>
              <w:t>8</w:t>
            </w:r>
          </w:p>
        </w:tc>
        <w:tc>
          <w:tcPr>
            <w:tcW w:w="850" w:type="dxa"/>
            <w:hideMark/>
          </w:tcPr>
          <w:p w14:paraId="7CAD411D"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Jan-Jun 201</w:t>
            </w:r>
            <w:r>
              <w:rPr>
                <w:color w:val="000000" w:themeColor="text1"/>
                <w:sz w:val="20"/>
                <w:szCs w:val="20"/>
              </w:rPr>
              <w:t>9</w:t>
            </w:r>
          </w:p>
        </w:tc>
        <w:tc>
          <w:tcPr>
            <w:tcW w:w="851" w:type="dxa"/>
            <w:hideMark/>
          </w:tcPr>
          <w:p w14:paraId="1DA7E841"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Jul-Dec 2018</w:t>
            </w:r>
            <w:r>
              <w:rPr>
                <w:color w:val="000000" w:themeColor="text1"/>
                <w:sz w:val="20"/>
                <w:szCs w:val="20"/>
              </w:rPr>
              <w:t>9</w:t>
            </w:r>
          </w:p>
        </w:tc>
        <w:tc>
          <w:tcPr>
            <w:tcW w:w="850" w:type="dxa"/>
            <w:hideMark/>
          </w:tcPr>
          <w:p w14:paraId="4D85BCAF"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Jan-Jun 20</w:t>
            </w:r>
            <w:r>
              <w:rPr>
                <w:color w:val="000000" w:themeColor="text1"/>
                <w:sz w:val="20"/>
                <w:szCs w:val="20"/>
              </w:rPr>
              <w:t>20</w:t>
            </w:r>
          </w:p>
        </w:tc>
        <w:tc>
          <w:tcPr>
            <w:tcW w:w="1276" w:type="dxa"/>
            <w:hideMark/>
          </w:tcPr>
          <w:p w14:paraId="1EA472D2"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Jul-Dec 20</w:t>
            </w:r>
            <w:r>
              <w:rPr>
                <w:color w:val="000000" w:themeColor="text1"/>
                <w:sz w:val="20"/>
                <w:szCs w:val="20"/>
              </w:rPr>
              <w:t>20</w:t>
            </w:r>
          </w:p>
        </w:tc>
      </w:tr>
      <w:tr w:rsidR="00CB44EA" w:rsidRPr="00A01CFC" w14:paraId="3B1695D6" w14:textId="77777777" w:rsidTr="0062779F">
        <w:trPr>
          <w:trHeight w:val="340"/>
        </w:trPr>
        <w:tc>
          <w:tcPr>
            <w:tcW w:w="1555" w:type="dxa"/>
            <w:hideMark/>
          </w:tcPr>
          <w:p w14:paraId="12A7DAC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Food sales</w:t>
            </w:r>
          </w:p>
        </w:tc>
        <w:tc>
          <w:tcPr>
            <w:tcW w:w="850" w:type="dxa"/>
            <w:noWrap/>
            <w:hideMark/>
          </w:tcPr>
          <w:p w14:paraId="4C810D3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851" w:type="dxa"/>
            <w:noWrap/>
            <w:hideMark/>
          </w:tcPr>
          <w:p w14:paraId="0DE3BECF"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w:t>
            </w:r>
          </w:p>
        </w:tc>
        <w:tc>
          <w:tcPr>
            <w:tcW w:w="992" w:type="dxa"/>
            <w:noWrap/>
            <w:hideMark/>
          </w:tcPr>
          <w:p w14:paraId="751BD2E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7%</w:t>
            </w:r>
          </w:p>
        </w:tc>
        <w:tc>
          <w:tcPr>
            <w:tcW w:w="850" w:type="dxa"/>
            <w:noWrap/>
            <w:hideMark/>
          </w:tcPr>
          <w:p w14:paraId="4776E19A"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12%</w:t>
            </w:r>
          </w:p>
        </w:tc>
        <w:tc>
          <w:tcPr>
            <w:tcW w:w="851" w:type="dxa"/>
            <w:noWrap/>
            <w:hideMark/>
          </w:tcPr>
          <w:p w14:paraId="36B9AA3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w:t>
            </w:r>
          </w:p>
        </w:tc>
        <w:tc>
          <w:tcPr>
            <w:tcW w:w="850" w:type="dxa"/>
            <w:noWrap/>
            <w:hideMark/>
          </w:tcPr>
          <w:p w14:paraId="0BC2B3B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w:t>
            </w:r>
          </w:p>
        </w:tc>
        <w:tc>
          <w:tcPr>
            <w:tcW w:w="851" w:type="dxa"/>
            <w:noWrap/>
            <w:hideMark/>
          </w:tcPr>
          <w:p w14:paraId="4775BA91"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-3%</w:t>
            </w:r>
          </w:p>
        </w:tc>
        <w:tc>
          <w:tcPr>
            <w:tcW w:w="850" w:type="dxa"/>
            <w:noWrap/>
            <w:hideMark/>
          </w:tcPr>
          <w:p w14:paraId="0A8317E8"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w:t>
            </w:r>
          </w:p>
        </w:tc>
        <w:tc>
          <w:tcPr>
            <w:tcW w:w="1276" w:type="dxa"/>
            <w:noWrap/>
            <w:hideMark/>
          </w:tcPr>
          <w:p w14:paraId="6238E0D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-10%</w:t>
            </w:r>
          </w:p>
        </w:tc>
      </w:tr>
      <w:tr w:rsidR="00CB44EA" w:rsidRPr="00A01CFC" w14:paraId="2C0F889C" w14:textId="77777777" w:rsidTr="0062779F">
        <w:trPr>
          <w:trHeight w:val="340"/>
        </w:trPr>
        <w:tc>
          <w:tcPr>
            <w:tcW w:w="1555" w:type="dxa"/>
            <w:hideMark/>
          </w:tcPr>
          <w:p w14:paraId="6C7F04A3"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Beverage sales</w:t>
            </w:r>
          </w:p>
        </w:tc>
        <w:tc>
          <w:tcPr>
            <w:tcW w:w="850" w:type="dxa"/>
            <w:noWrap/>
            <w:hideMark/>
          </w:tcPr>
          <w:p w14:paraId="5FE1CF82"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w:t>
            </w:r>
          </w:p>
        </w:tc>
        <w:tc>
          <w:tcPr>
            <w:tcW w:w="851" w:type="dxa"/>
            <w:noWrap/>
            <w:hideMark/>
          </w:tcPr>
          <w:p w14:paraId="74E29673"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w:t>
            </w:r>
          </w:p>
        </w:tc>
        <w:tc>
          <w:tcPr>
            <w:tcW w:w="992" w:type="dxa"/>
            <w:noWrap/>
            <w:hideMark/>
          </w:tcPr>
          <w:p w14:paraId="33B2AD0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4%</w:t>
            </w:r>
          </w:p>
        </w:tc>
        <w:tc>
          <w:tcPr>
            <w:tcW w:w="850" w:type="dxa"/>
            <w:noWrap/>
            <w:hideMark/>
          </w:tcPr>
          <w:p w14:paraId="68A45A6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851" w:type="dxa"/>
            <w:noWrap/>
            <w:hideMark/>
          </w:tcPr>
          <w:p w14:paraId="042C129C"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850" w:type="dxa"/>
            <w:noWrap/>
            <w:hideMark/>
          </w:tcPr>
          <w:p w14:paraId="29D2963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w:t>
            </w:r>
          </w:p>
        </w:tc>
        <w:tc>
          <w:tcPr>
            <w:tcW w:w="851" w:type="dxa"/>
            <w:noWrap/>
            <w:hideMark/>
          </w:tcPr>
          <w:p w14:paraId="0ED9373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-4%</w:t>
            </w:r>
          </w:p>
        </w:tc>
        <w:tc>
          <w:tcPr>
            <w:tcW w:w="850" w:type="dxa"/>
            <w:noWrap/>
            <w:hideMark/>
          </w:tcPr>
          <w:p w14:paraId="3E26EE4D"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1276" w:type="dxa"/>
            <w:noWrap/>
            <w:hideMark/>
          </w:tcPr>
          <w:p w14:paraId="7690CCD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-12%</w:t>
            </w:r>
          </w:p>
        </w:tc>
      </w:tr>
      <w:tr w:rsidR="00CB44EA" w:rsidRPr="00A01CFC" w14:paraId="4854C322" w14:textId="77777777" w:rsidTr="0062779F">
        <w:trPr>
          <w:trHeight w:val="340"/>
        </w:trPr>
        <w:tc>
          <w:tcPr>
            <w:tcW w:w="1555" w:type="dxa"/>
            <w:hideMark/>
          </w:tcPr>
          <w:p w14:paraId="6AF8922D"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 xml:space="preserve">External catering </w:t>
            </w:r>
          </w:p>
        </w:tc>
        <w:tc>
          <w:tcPr>
            <w:tcW w:w="850" w:type="dxa"/>
            <w:noWrap/>
            <w:hideMark/>
          </w:tcPr>
          <w:p w14:paraId="5D0CA97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12%</w:t>
            </w:r>
          </w:p>
        </w:tc>
        <w:tc>
          <w:tcPr>
            <w:tcW w:w="851" w:type="dxa"/>
            <w:noWrap/>
            <w:hideMark/>
          </w:tcPr>
          <w:p w14:paraId="49CDB091"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4%</w:t>
            </w:r>
          </w:p>
        </w:tc>
        <w:tc>
          <w:tcPr>
            <w:tcW w:w="992" w:type="dxa"/>
            <w:noWrap/>
            <w:hideMark/>
          </w:tcPr>
          <w:p w14:paraId="72FB73F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7%</w:t>
            </w:r>
          </w:p>
        </w:tc>
        <w:tc>
          <w:tcPr>
            <w:tcW w:w="850" w:type="dxa"/>
            <w:noWrap/>
            <w:hideMark/>
          </w:tcPr>
          <w:p w14:paraId="339C4A3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w:t>
            </w:r>
          </w:p>
        </w:tc>
        <w:tc>
          <w:tcPr>
            <w:tcW w:w="851" w:type="dxa"/>
            <w:noWrap/>
            <w:hideMark/>
          </w:tcPr>
          <w:p w14:paraId="0DD7A2C2"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850" w:type="dxa"/>
            <w:noWrap/>
            <w:hideMark/>
          </w:tcPr>
          <w:p w14:paraId="248B953D"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w:t>
            </w:r>
          </w:p>
        </w:tc>
        <w:tc>
          <w:tcPr>
            <w:tcW w:w="851" w:type="dxa"/>
            <w:noWrap/>
            <w:hideMark/>
          </w:tcPr>
          <w:p w14:paraId="19E917CF"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w:t>
            </w:r>
          </w:p>
        </w:tc>
        <w:tc>
          <w:tcPr>
            <w:tcW w:w="850" w:type="dxa"/>
            <w:noWrap/>
            <w:hideMark/>
          </w:tcPr>
          <w:p w14:paraId="1E43211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-11%</w:t>
            </w:r>
          </w:p>
        </w:tc>
        <w:tc>
          <w:tcPr>
            <w:tcW w:w="1276" w:type="dxa"/>
            <w:noWrap/>
            <w:hideMark/>
          </w:tcPr>
          <w:p w14:paraId="10592E6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-17%</w:t>
            </w:r>
          </w:p>
        </w:tc>
      </w:tr>
      <w:tr w:rsidR="00CB44EA" w:rsidRPr="00A01CFC" w14:paraId="48AAE839" w14:textId="77777777" w:rsidTr="0062779F">
        <w:trPr>
          <w:trHeight w:val="340"/>
        </w:trPr>
        <w:tc>
          <w:tcPr>
            <w:tcW w:w="1555" w:type="dxa"/>
            <w:hideMark/>
          </w:tcPr>
          <w:p w14:paraId="76CEDA4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Total income</w:t>
            </w:r>
          </w:p>
        </w:tc>
        <w:tc>
          <w:tcPr>
            <w:tcW w:w="850" w:type="dxa"/>
            <w:noWrap/>
            <w:hideMark/>
          </w:tcPr>
          <w:p w14:paraId="789890FC"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w:t>
            </w:r>
          </w:p>
        </w:tc>
        <w:tc>
          <w:tcPr>
            <w:tcW w:w="851" w:type="dxa"/>
            <w:noWrap/>
            <w:hideMark/>
          </w:tcPr>
          <w:p w14:paraId="0FFF0092"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992" w:type="dxa"/>
            <w:noWrap/>
            <w:hideMark/>
          </w:tcPr>
          <w:p w14:paraId="44C59F9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6%</w:t>
            </w:r>
          </w:p>
        </w:tc>
        <w:tc>
          <w:tcPr>
            <w:tcW w:w="850" w:type="dxa"/>
            <w:noWrap/>
            <w:hideMark/>
          </w:tcPr>
          <w:p w14:paraId="6C88CA7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6%</w:t>
            </w:r>
          </w:p>
        </w:tc>
        <w:tc>
          <w:tcPr>
            <w:tcW w:w="851" w:type="dxa"/>
            <w:noWrap/>
            <w:hideMark/>
          </w:tcPr>
          <w:p w14:paraId="56CCD45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6%</w:t>
            </w:r>
          </w:p>
        </w:tc>
        <w:tc>
          <w:tcPr>
            <w:tcW w:w="850" w:type="dxa"/>
            <w:noWrap/>
            <w:hideMark/>
          </w:tcPr>
          <w:p w14:paraId="0AFAA04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w:t>
            </w:r>
          </w:p>
        </w:tc>
        <w:tc>
          <w:tcPr>
            <w:tcW w:w="851" w:type="dxa"/>
            <w:noWrap/>
            <w:hideMark/>
          </w:tcPr>
          <w:p w14:paraId="4BE30CF2"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850" w:type="dxa"/>
            <w:noWrap/>
            <w:hideMark/>
          </w:tcPr>
          <w:p w14:paraId="60747B4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w:t>
            </w:r>
          </w:p>
        </w:tc>
        <w:tc>
          <w:tcPr>
            <w:tcW w:w="1276" w:type="dxa"/>
            <w:noWrap/>
            <w:hideMark/>
          </w:tcPr>
          <w:p w14:paraId="6FA93032"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-12%</w:t>
            </w:r>
          </w:p>
        </w:tc>
      </w:tr>
      <w:tr w:rsidR="00CB44EA" w:rsidRPr="00A01CFC" w14:paraId="65A0DAEC" w14:textId="77777777" w:rsidTr="0062779F">
        <w:trPr>
          <w:trHeight w:val="340"/>
        </w:trPr>
        <w:tc>
          <w:tcPr>
            <w:tcW w:w="1555" w:type="dxa"/>
            <w:hideMark/>
          </w:tcPr>
          <w:p w14:paraId="5F9BA88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Net profit/loss</w:t>
            </w:r>
          </w:p>
        </w:tc>
        <w:tc>
          <w:tcPr>
            <w:tcW w:w="850" w:type="dxa"/>
            <w:noWrap/>
            <w:hideMark/>
          </w:tcPr>
          <w:p w14:paraId="719C0F83"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7%</w:t>
            </w:r>
          </w:p>
        </w:tc>
        <w:tc>
          <w:tcPr>
            <w:tcW w:w="851" w:type="dxa"/>
            <w:noWrap/>
            <w:hideMark/>
          </w:tcPr>
          <w:p w14:paraId="0B0C0CB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4%</w:t>
            </w:r>
          </w:p>
        </w:tc>
        <w:tc>
          <w:tcPr>
            <w:tcW w:w="992" w:type="dxa"/>
            <w:noWrap/>
            <w:hideMark/>
          </w:tcPr>
          <w:p w14:paraId="68500F7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w:t>
            </w:r>
          </w:p>
        </w:tc>
        <w:tc>
          <w:tcPr>
            <w:tcW w:w="850" w:type="dxa"/>
            <w:noWrap/>
            <w:hideMark/>
          </w:tcPr>
          <w:p w14:paraId="626DF2F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6%</w:t>
            </w:r>
          </w:p>
        </w:tc>
        <w:tc>
          <w:tcPr>
            <w:tcW w:w="851" w:type="dxa"/>
            <w:noWrap/>
            <w:hideMark/>
          </w:tcPr>
          <w:p w14:paraId="2F0DCF8F"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6%</w:t>
            </w:r>
          </w:p>
        </w:tc>
        <w:tc>
          <w:tcPr>
            <w:tcW w:w="850" w:type="dxa"/>
            <w:noWrap/>
            <w:hideMark/>
          </w:tcPr>
          <w:p w14:paraId="3FE069C8"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-4%</w:t>
            </w:r>
          </w:p>
        </w:tc>
        <w:tc>
          <w:tcPr>
            <w:tcW w:w="851" w:type="dxa"/>
            <w:noWrap/>
            <w:hideMark/>
          </w:tcPr>
          <w:p w14:paraId="1F46E66A"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850" w:type="dxa"/>
            <w:noWrap/>
            <w:hideMark/>
          </w:tcPr>
          <w:p w14:paraId="7E02324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-11%</w:t>
            </w:r>
          </w:p>
        </w:tc>
        <w:tc>
          <w:tcPr>
            <w:tcW w:w="1276" w:type="dxa"/>
            <w:noWrap/>
            <w:hideMark/>
          </w:tcPr>
          <w:p w14:paraId="3550538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-13%</w:t>
            </w:r>
          </w:p>
        </w:tc>
      </w:tr>
    </w:tbl>
    <w:p w14:paraId="66FB861E" w14:textId="63E4CBDE" w:rsidR="00CB44EA" w:rsidRPr="00A01CFC" w:rsidRDefault="00CB44EA" w:rsidP="00CB44EA">
      <w:r>
        <w:t>In the last four months MPower018 have started to address the issue of rising expenses by evaluating and updating procedures and work practices to reduce costs. So far, their efforts have not had a significant impact on expenditure and their sales revenue continues to be below budget forecasts.</w:t>
      </w:r>
    </w:p>
    <w:p w14:paraId="5A552CCD" w14:textId="77777777" w:rsidR="00CB44EA" w:rsidRPr="00A01CFC" w:rsidRDefault="00CB44EA" w:rsidP="00CB44EA">
      <w:r w:rsidRPr="00A01CFC">
        <w:t xml:space="preserve">Now that the business issue or problem has been identified, </w:t>
      </w:r>
      <w:r>
        <w:t>Centre managers and Frontline Leaders</w:t>
      </w:r>
      <w:r w:rsidRPr="00A01CFC">
        <w:t xml:space="preserve"> need to collect and analyse data and information to determine the potential causes of the issue.</w:t>
      </w:r>
    </w:p>
    <w:p w14:paraId="10A490A3" w14:textId="77777777" w:rsidR="00CB44EA" w:rsidRDefault="00CB44EA" w:rsidP="00CB44EA">
      <w:r w:rsidRPr="00A01CFC">
        <w:t xml:space="preserve">The following data collected provides examples of the type of material that can be analysed for determining areas for improvement in this business environment. </w:t>
      </w:r>
    </w:p>
    <w:p w14:paraId="144D80BA" w14:textId="639850F9" w:rsidR="00CB44EA" w:rsidRPr="00A01CFC" w:rsidRDefault="00CB44EA" w:rsidP="00CB44EA">
      <w:r>
        <w:t xml:space="preserve">Importantly, when collecting </w:t>
      </w:r>
      <w:r w:rsidRPr="00A01CFC">
        <w:t>data,</w:t>
      </w:r>
      <w:r>
        <w:t xml:space="preserve"> it</w:t>
      </w:r>
      <w:r w:rsidRPr="00A01CFC">
        <w:t xml:space="preserve"> will be different in each business environment because the supply chains, operational procedures and products and services will be different for each individual business. You can make a reasonable estimate about which areas to investigate from the financial variances</w:t>
      </w:r>
      <w:r w:rsidR="006B2E4A">
        <w:t>,</w:t>
      </w:r>
      <w:r w:rsidRPr="00A01CFC">
        <w:t xml:space="preserve"> and then seek accurate data from the relevant department or person within an organisation. Relevant source data may, as mentioned above also come from external sources. </w:t>
      </w:r>
    </w:p>
    <w:p w14:paraId="7C502C4B" w14:textId="77777777" w:rsidR="00CB44EA" w:rsidRPr="00A01CFC" w:rsidRDefault="00CB44EA" w:rsidP="006B2E4A">
      <w:pPr>
        <w:pStyle w:val="Heading3"/>
      </w:pPr>
      <w:r w:rsidRPr="00A01CFC">
        <w:t>Analytics on staff skills</w:t>
      </w:r>
    </w:p>
    <w:p w14:paraId="2AC03973" w14:textId="77777777" w:rsidR="00CB44EA" w:rsidRPr="00A01CFC" w:rsidRDefault="00CB44EA" w:rsidP="00CB44EA">
      <w:pPr>
        <w:numPr>
          <w:ilvl w:val="0"/>
          <w:numId w:val="2"/>
        </w:numPr>
        <w:spacing w:before="60" w:after="60" w:line="259" w:lineRule="auto"/>
        <w:ind w:left="284" w:hanging="284"/>
        <w:rPr>
          <w:color w:val="000000" w:themeColor="text1"/>
        </w:rPr>
      </w:pPr>
      <w:r w:rsidRPr="00A01CFC">
        <w:rPr>
          <w:color w:val="000000" w:themeColor="text1"/>
        </w:rPr>
        <w:t xml:space="preserve">Productivity has increased with staff able to serve more customers per hour, per employee. This is partly due to </w:t>
      </w:r>
      <w:r>
        <w:rPr>
          <w:color w:val="000000" w:themeColor="text1"/>
        </w:rPr>
        <w:t xml:space="preserve">meal </w:t>
      </w:r>
      <w:r w:rsidRPr="00A01CFC">
        <w:rPr>
          <w:color w:val="000000" w:themeColor="text1"/>
        </w:rPr>
        <w:t xml:space="preserve">preparation speeds increasing after all staff completed an advanced </w:t>
      </w:r>
      <w:r>
        <w:rPr>
          <w:color w:val="000000" w:themeColor="text1"/>
        </w:rPr>
        <w:t xml:space="preserve">service </w:t>
      </w:r>
      <w:r w:rsidRPr="00A01CFC">
        <w:rPr>
          <w:color w:val="000000" w:themeColor="text1"/>
        </w:rPr>
        <w:t>course in Jan 20</w:t>
      </w:r>
      <w:r>
        <w:rPr>
          <w:color w:val="000000" w:themeColor="text1"/>
        </w:rPr>
        <w:t>20</w:t>
      </w:r>
      <w:r w:rsidRPr="00A01CFC">
        <w:rPr>
          <w:color w:val="000000" w:themeColor="text1"/>
        </w:rPr>
        <w:t>.</w:t>
      </w:r>
    </w:p>
    <w:p w14:paraId="4A626FCE" w14:textId="77777777" w:rsidR="004E0780" w:rsidRDefault="00CB44EA" w:rsidP="004E0780">
      <w:pPr>
        <w:keepNext/>
        <w:spacing w:before="60" w:after="60" w:line="259" w:lineRule="auto"/>
        <w:ind w:left="284"/>
        <w:jc w:val="center"/>
      </w:pPr>
      <w:r w:rsidRPr="00A01CFC">
        <w:rPr>
          <w:noProof/>
          <w:color w:val="000000" w:themeColor="text1"/>
        </w:rPr>
        <w:lastRenderedPageBreak/>
        <w:drawing>
          <wp:inline distT="0" distB="0" distL="0" distR="0" wp14:anchorId="3C53AE53" wp14:editId="7153823D">
            <wp:extent cx="4572000" cy="2743200"/>
            <wp:effectExtent l="0" t="0" r="0" b="0"/>
            <wp:docPr id="14" name="Chart 14" descr="Diagram shows graphic representation of results of improvement of staff being able to serve more customers with stacked bar graph. Monthly divisions on the X axis show months from June 201 to June 2019 and Y axis shows number of customers served on average each hour by staff (between 0 and 120 cups of coffee). Graph shows 4 employees' added results increasing noticeably from January 2019.">
              <a:extLst xmlns:a="http://schemas.openxmlformats.org/drawingml/2006/main">
                <a:ext uri="{FF2B5EF4-FFF2-40B4-BE49-F238E27FC236}">
                  <a16:creationId xmlns:a16="http://schemas.microsoft.com/office/drawing/2014/main" id="{896D6898-D51D-40E6-A3AE-3B7DACD4F4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B68C287" w14:textId="20D46CB4" w:rsidR="00CB44EA" w:rsidRPr="00A01CFC" w:rsidRDefault="004E0780" w:rsidP="004E0780">
      <w:pPr>
        <w:pStyle w:val="Caption"/>
        <w:jc w:val="center"/>
        <w:rPr>
          <w:color w:val="000000" w:themeColor="text1"/>
        </w:rPr>
      </w:pPr>
      <w:r>
        <w:t xml:space="preserve">Figure </w:t>
      </w:r>
      <w:fldSimple w:instr=" SEQ Figure \* ARABIC ">
        <w:r>
          <w:rPr>
            <w:noProof/>
          </w:rPr>
          <w:t>1</w:t>
        </w:r>
      </w:fldSimple>
      <w:r>
        <w:t>: Graph representing staff data</w:t>
      </w:r>
    </w:p>
    <w:p w14:paraId="6CFB6F09" w14:textId="77777777" w:rsidR="00CB44EA" w:rsidRPr="00A01CFC" w:rsidRDefault="00CB44EA" w:rsidP="006B2E4A">
      <w:pPr>
        <w:pStyle w:val="Heading3"/>
      </w:pPr>
      <w:r w:rsidRPr="00A01CFC">
        <w:t>Economic activity</w:t>
      </w:r>
    </w:p>
    <w:p w14:paraId="118CCADE" w14:textId="329363CC" w:rsidR="00CB44EA" w:rsidRPr="00A01CFC" w:rsidRDefault="00CB44EA" w:rsidP="00CB44EA">
      <w:pPr>
        <w:spacing w:before="60"/>
        <w:ind w:left="284" w:hanging="284"/>
        <w:contextualSpacing/>
        <w:rPr>
          <w:color w:val="000000" w:themeColor="text1"/>
          <w:sz w:val="18"/>
          <w:szCs w:val="20"/>
        </w:rPr>
      </w:pPr>
      <w:r w:rsidRPr="00A01CFC">
        <w:rPr>
          <w:color w:val="000000" w:themeColor="text1"/>
          <w:sz w:val="18"/>
          <w:szCs w:val="20"/>
        </w:rPr>
        <w:t xml:space="preserve">All rates </w:t>
      </w:r>
      <w:r w:rsidR="004E0780">
        <w:rPr>
          <w:color w:val="000000" w:themeColor="text1"/>
          <w:sz w:val="18"/>
          <w:szCs w:val="20"/>
        </w:rPr>
        <w:t xml:space="preserve">in table below </w:t>
      </w:r>
      <w:r w:rsidRPr="00A01CFC">
        <w:rPr>
          <w:color w:val="000000" w:themeColor="text1"/>
          <w:sz w:val="18"/>
          <w:szCs w:val="20"/>
        </w:rPr>
        <w:t>expressed as percentages.</w:t>
      </w:r>
    </w:p>
    <w:p w14:paraId="4E570CB3" w14:textId="3E6DA9D4" w:rsidR="004E0780" w:rsidRDefault="004E0780" w:rsidP="004E0780">
      <w:pPr>
        <w:pStyle w:val="Caption"/>
      </w:pPr>
      <w:r>
        <w:t xml:space="preserve">Table </w:t>
      </w:r>
      <w:fldSimple w:instr=" SEQ Table \* ARABIC ">
        <w:r>
          <w:rPr>
            <w:noProof/>
          </w:rPr>
          <w:t>2</w:t>
        </w:r>
      </w:fldSimple>
      <w:r>
        <w:t>: Summary Australian interest rates - Reserve Bank of Australia</w:t>
      </w:r>
    </w:p>
    <w:tbl>
      <w:tblPr>
        <w:tblStyle w:val="TableGridLight1"/>
        <w:tblW w:w="9016" w:type="dxa"/>
        <w:tblLook w:val="04A0" w:firstRow="1" w:lastRow="0" w:firstColumn="1" w:lastColumn="0" w:noHBand="0" w:noVBand="1"/>
      </w:tblPr>
      <w:tblGrid>
        <w:gridCol w:w="746"/>
        <w:gridCol w:w="853"/>
        <w:gridCol w:w="853"/>
        <w:gridCol w:w="747"/>
        <w:gridCol w:w="588"/>
        <w:gridCol w:w="747"/>
        <w:gridCol w:w="747"/>
        <w:gridCol w:w="747"/>
        <w:gridCol w:w="747"/>
        <w:gridCol w:w="747"/>
        <w:gridCol w:w="747"/>
        <w:gridCol w:w="747"/>
      </w:tblGrid>
      <w:tr w:rsidR="00CB44EA" w:rsidRPr="00A01CFC" w14:paraId="40C4F8A1" w14:textId="77777777" w:rsidTr="0062779F">
        <w:trPr>
          <w:cnfStyle w:val="100000000000" w:firstRow="1" w:lastRow="0" w:firstColumn="0" w:lastColumn="0" w:oddVBand="0" w:evenVBand="0" w:oddHBand="0" w:evenHBand="0" w:firstRowFirstColumn="0" w:firstRowLastColumn="0" w:lastRowFirstColumn="0" w:lastRowLastColumn="0"/>
          <w:tblHeader/>
        </w:trPr>
        <w:tc>
          <w:tcPr>
            <w:tcW w:w="746" w:type="dxa"/>
            <w:shd w:val="clear" w:color="auto" w:fill="E6EAF6" w:themeFill="background1"/>
          </w:tcPr>
          <w:p w14:paraId="614F4FB5" w14:textId="77777777" w:rsidR="00CB44EA" w:rsidRPr="00A01CFC" w:rsidRDefault="00CB44EA" w:rsidP="00B82555">
            <w:pPr>
              <w:pStyle w:val="TableHeading"/>
            </w:pPr>
            <w:r w:rsidRPr="00A01CFC">
              <w:t>Year</w:t>
            </w:r>
          </w:p>
        </w:tc>
        <w:tc>
          <w:tcPr>
            <w:tcW w:w="853" w:type="dxa"/>
            <w:shd w:val="clear" w:color="auto" w:fill="E6EAF6" w:themeFill="background1"/>
          </w:tcPr>
          <w:p w14:paraId="3AB1C146" w14:textId="77777777" w:rsidR="00CB44EA" w:rsidRPr="00A01CFC" w:rsidRDefault="00CB44EA" w:rsidP="00B82555">
            <w:pPr>
              <w:pStyle w:val="TableHeading"/>
            </w:pPr>
            <w:r w:rsidRPr="00A01CFC">
              <w:t>Feb</w:t>
            </w:r>
          </w:p>
        </w:tc>
        <w:tc>
          <w:tcPr>
            <w:tcW w:w="853" w:type="dxa"/>
            <w:shd w:val="clear" w:color="auto" w:fill="E6EAF6" w:themeFill="background1"/>
          </w:tcPr>
          <w:p w14:paraId="50507132" w14:textId="77777777" w:rsidR="00CB44EA" w:rsidRPr="00A01CFC" w:rsidRDefault="00CB44EA" w:rsidP="00B82555">
            <w:pPr>
              <w:pStyle w:val="TableHeading"/>
            </w:pPr>
            <w:r w:rsidRPr="00A01CFC">
              <w:t>Mar</w:t>
            </w:r>
          </w:p>
        </w:tc>
        <w:tc>
          <w:tcPr>
            <w:tcW w:w="747" w:type="dxa"/>
            <w:shd w:val="clear" w:color="auto" w:fill="E6EAF6" w:themeFill="background1"/>
          </w:tcPr>
          <w:p w14:paraId="3913720B" w14:textId="77777777" w:rsidR="00CB44EA" w:rsidRPr="00A01CFC" w:rsidRDefault="00CB44EA" w:rsidP="00B82555">
            <w:pPr>
              <w:pStyle w:val="TableHeading"/>
            </w:pPr>
            <w:r w:rsidRPr="00A01CFC">
              <w:t>Apr</w:t>
            </w:r>
          </w:p>
        </w:tc>
        <w:tc>
          <w:tcPr>
            <w:tcW w:w="588" w:type="dxa"/>
            <w:shd w:val="clear" w:color="auto" w:fill="E6EAF6" w:themeFill="background1"/>
          </w:tcPr>
          <w:p w14:paraId="3A0AD288" w14:textId="77777777" w:rsidR="00CB44EA" w:rsidRPr="00A01CFC" w:rsidRDefault="00CB44EA" w:rsidP="00B82555">
            <w:pPr>
              <w:pStyle w:val="TableHeading"/>
            </w:pPr>
            <w:r w:rsidRPr="00A01CFC">
              <w:t>May</w:t>
            </w:r>
          </w:p>
        </w:tc>
        <w:tc>
          <w:tcPr>
            <w:tcW w:w="747" w:type="dxa"/>
            <w:shd w:val="clear" w:color="auto" w:fill="E6EAF6" w:themeFill="background1"/>
          </w:tcPr>
          <w:p w14:paraId="4C3B90A2" w14:textId="77777777" w:rsidR="00CB44EA" w:rsidRPr="00A01CFC" w:rsidRDefault="00CB44EA" w:rsidP="00B82555">
            <w:pPr>
              <w:pStyle w:val="TableHeading"/>
            </w:pPr>
            <w:r w:rsidRPr="00A01CFC">
              <w:t>June</w:t>
            </w:r>
          </w:p>
        </w:tc>
        <w:tc>
          <w:tcPr>
            <w:tcW w:w="747" w:type="dxa"/>
            <w:shd w:val="clear" w:color="auto" w:fill="E6EAF6" w:themeFill="background1"/>
          </w:tcPr>
          <w:p w14:paraId="24287FE7" w14:textId="77777777" w:rsidR="00CB44EA" w:rsidRPr="00A01CFC" w:rsidRDefault="00CB44EA" w:rsidP="00B82555">
            <w:pPr>
              <w:pStyle w:val="TableHeading"/>
            </w:pPr>
            <w:r w:rsidRPr="00A01CFC">
              <w:t>Jul</w:t>
            </w:r>
          </w:p>
        </w:tc>
        <w:tc>
          <w:tcPr>
            <w:tcW w:w="747" w:type="dxa"/>
            <w:shd w:val="clear" w:color="auto" w:fill="E6EAF6" w:themeFill="background1"/>
          </w:tcPr>
          <w:p w14:paraId="40BF8DB8" w14:textId="77777777" w:rsidR="00CB44EA" w:rsidRPr="00A01CFC" w:rsidRDefault="00CB44EA" w:rsidP="00B82555">
            <w:pPr>
              <w:pStyle w:val="TableHeading"/>
            </w:pPr>
            <w:r w:rsidRPr="00A01CFC">
              <w:t>Aug</w:t>
            </w:r>
          </w:p>
        </w:tc>
        <w:tc>
          <w:tcPr>
            <w:tcW w:w="747" w:type="dxa"/>
            <w:shd w:val="clear" w:color="auto" w:fill="E6EAF6" w:themeFill="background1"/>
          </w:tcPr>
          <w:p w14:paraId="0FACACA8" w14:textId="77777777" w:rsidR="00CB44EA" w:rsidRPr="00A01CFC" w:rsidRDefault="00CB44EA" w:rsidP="00B82555">
            <w:pPr>
              <w:pStyle w:val="TableHeading"/>
            </w:pPr>
            <w:r w:rsidRPr="00A01CFC">
              <w:t>Sept</w:t>
            </w:r>
          </w:p>
        </w:tc>
        <w:tc>
          <w:tcPr>
            <w:tcW w:w="747" w:type="dxa"/>
            <w:shd w:val="clear" w:color="auto" w:fill="E6EAF6" w:themeFill="background1"/>
          </w:tcPr>
          <w:p w14:paraId="6E685037" w14:textId="77777777" w:rsidR="00CB44EA" w:rsidRPr="00A01CFC" w:rsidRDefault="00CB44EA" w:rsidP="00B82555">
            <w:pPr>
              <w:pStyle w:val="TableHeading"/>
            </w:pPr>
            <w:r w:rsidRPr="00A01CFC">
              <w:t>Oct</w:t>
            </w:r>
          </w:p>
        </w:tc>
        <w:tc>
          <w:tcPr>
            <w:tcW w:w="747" w:type="dxa"/>
            <w:shd w:val="clear" w:color="auto" w:fill="E6EAF6" w:themeFill="background1"/>
          </w:tcPr>
          <w:p w14:paraId="32DA4E1C" w14:textId="77777777" w:rsidR="00CB44EA" w:rsidRPr="00A01CFC" w:rsidRDefault="00CB44EA" w:rsidP="00B82555">
            <w:pPr>
              <w:pStyle w:val="TableHeading"/>
            </w:pPr>
            <w:r w:rsidRPr="00A01CFC">
              <w:t>Nov</w:t>
            </w:r>
          </w:p>
        </w:tc>
        <w:tc>
          <w:tcPr>
            <w:tcW w:w="747" w:type="dxa"/>
            <w:shd w:val="clear" w:color="auto" w:fill="E6EAF6" w:themeFill="background1"/>
          </w:tcPr>
          <w:p w14:paraId="7BF35306" w14:textId="77777777" w:rsidR="00CB44EA" w:rsidRPr="00A01CFC" w:rsidRDefault="00CB44EA" w:rsidP="00B82555">
            <w:pPr>
              <w:pStyle w:val="TableHeading"/>
            </w:pPr>
            <w:r w:rsidRPr="00A01CFC">
              <w:t>Dec</w:t>
            </w:r>
          </w:p>
        </w:tc>
      </w:tr>
      <w:tr w:rsidR="00CB44EA" w:rsidRPr="00A01CFC" w14:paraId="7B1024AE" w14:textId="77777777" w:rsidTr="0062779F">
        <w:tc>
          <w:tcPr>
            <w:tcW w:w="746" w:type="dxa"/>
          </w:tcPr>
          <w:p w14:paraId="5F82FE3F"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2018</w:t>
            </w:r>
          </w:p>
        </w:tc>
        <w:tc>
          <w:tcPr>
            <w:tcW w:w="853" w:type="dxa"/>
          </w:tcPr>
          <w:p w14:paraId="3F6094D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853" w:type="dxa"/>
          </w:tcPr>
          <w:p w14:paraId="773B1A2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316640E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588" w:type="dxa"/>
          </w:tcPr>
          <w:p w14:paraId="3AD49A63"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093391D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1A6EE90F"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2BEF92E8"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20E39970"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56821848"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57EA5DA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55175476"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r>
      <w:tr w:rsidR="00CB44EA" w:rsidRPr="00A01CFC" w14:paraId="567BF6E8" w14:textId="77777777" w:rsidTr="0062779F">
        <w:tc>
          <w:tcPr>
            <w:tcW w:w="746" w:type="dxa"/>
          </w:tcPr>
          <w:p w14:paraId="355C240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2019</w:t>
            </w:r>
          </w:p>
        </w:tc>
        <w:tc>
          <w:tcPr>
            <w:tcW w:w="853" w:type="dxa"/>
          </w:tcPr>
          <w:p w14:paraId="2ADF852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853" w:type="dxa"/>
          </w:tcPr>
          <w:p w14:paraId="5C03E3C3"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1C458B5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588" w:type="dxa"/>
          </w:tcPr>
          <w:p w14:paraId="32FEE70A"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1.5</w:t>
            </w:r>
          </w:p>
        </w:tc>
        <w:tc>
          <w:tcPr>
            <w:tcW w:w="747" w:type="dxa"/>
          </w:tcPr>
          <w:p w14:paraId="77F2361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1.25</w:t>
            </w:r>
          </w:p>
        </w:tc>
        <w:tc>
          <w:tcPr>
            <w:tcW w:w="747" w:type="dxa"/>
          </w:tcPr>
          <w:p w14:paraId="2211C076"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1.0</w:t>
            </w:r>
          </w:p>
        </w:tc>
        <w:tc>
          <w:tcPr>
            <w:tcW w:w="747" w:type="dxa"/>
          </w:tcPr>
          <w:p w14:paraId="1E113A06"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1.0</w:t>
            </w:r>
          </w:p>
        </w:tc>
        <w:tc>
          <w:tcPr>
            <w:tcW w:w="747" w:type="dxa"/>
          </w:tcPr>
          <w:p w14:paraId="15EBB2C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1.0</w:t>
            </w:r>
          </w:p>
        </w:tc>
        <w:tc>
          <w:tcPr>
            <w:tcW w:w="747" w:type="dxa"/>
          </w:tcPr>
          <w:p w14:paraId="0E36316C"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0.75</w:t>
            </w:r>
          </w:p>
        </w:tc>
        <w:tc>
          <w:tcPr>
            <w:tcW w:w="747" w:type="dxa"/>
          </w:tcPr>
          <w:p w14:paraId="5012A76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0.75</w:t>
            </w:r>
          </w:p>
        </w:tc>
        <w:tc>
          <w:tcPr>
            <w:tcW w:w="747" w:type="dxa"/>
          </w:tcPr>
          <w:p w14:paraId="76AC992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0.75</w:t>
            </w:r>
          </w:p>
        </w:tc>
      </w:tr>
    </w:tbl>
    <w:p w14:paraId="6CBC13CC" w14:textId="0F7F02BD" w:rsidR="00CB44EA" w:rsidRPr="00A01CFC" w:rsidRDefault="00CB44EA" w:rsidP="006B2E4A">
      <w:pPr>
        <w:pStyle w:val="Heading3"/>
      </w:pPr>
      <w:r w:rsidRPr="123D65AB">
        <w:t>Melbourne rent information</w:t>
      </w:r>
    </w:p>
    <w:p w14:paraId="4BE9F827" w14:textId="308AE05A" w:rsidR="004E0780" w:rsidRDefault="004E0780" w:rsidP="004E0780">
      <w:pPr>
        <w:pStyle w:val="Caption"/>
      </w:pPr>
      <w:r>
        <w:t xml:space="preserve">Table </w:t>
      </w:r>
      <w:fldSimple w:instr=" SEQ Table \* ARABIC ">
        <w:r>
          <w:rPr>
            <w:noProof/>
          </w:rPr>
          <w:t>3</w:t>
        </w:r>
      </w:fldSimple>
      <w:r>
        <w:t>: Commercial property rental rates per square metre Melbourne CBD (Central Business District)</w:t>
      </w:r>
    </w:p>
    <w:tbl>
      <w:tblPr>
        <w:tblStyle w:val="TableGridLight1"/>
        <w:tblW w:w="9018" w:type="dxa"/>
        <w:tblLook w:val="04A0" w:firstRow="1" w:lastRow="0" w:firstColumn="1" w:lastColumn="0" w:noHBand="0" w:noVBand="1"/>
      </w:tblPr>
      <w:tblGrid>
        <w:gridCol w:w="1807"/>
        <w:gridCol w:w="1798"/>
        <w:gridCol w:w="1799"/>
        <w:gridCol w:w="1798"/>
        <w:gridCol w:w="1816"/>
      </w:tblGrid>
      <w:tr w:rsidR="00CB44EA" w:rsidRPr="00A01CFC" w14:paraId="06CF6677" w14:textId="77777777" w:rsidTr="00BA3F46">
        <w:trPr>
          <w:cnfStyle w:val="100000000000" w:firstRow="1" w:lastRow="0" w:firstColumn="0" w:lastColumn="0" w:oddVBand="0" w:evenVBand="0" w:oddHBand="0" w:evenHBand="0" w:firstRowFirstColumn="0" w:firstRowLastColumn="0" w:lastRowFirstColumn="0" w:lastRowLastColumn="0"/>
          <w:trHeight w:val="579"/>
          <w:tblHeader/>
        </w:trPr>
        <w:tc>
          <w:tcPr>
            <w:tcW w:w="1807" w:type="dxa"/>
            <w:shd w:val="clear" w:color="auto" w:fill="E6EAF6" w:themeFill="background1"/>
          </w:tcPr>
          <w:p w14:paraId="539C19D0" w14:textId="77777777" w:rsidR="00CB44EA" w:rsidRPr="00A01CFC" w:rsidRDefault="00CB44EA" w:rsidP="00B82555">
            <w:pPr>
              <w:pStyle w:val="TableHeading"/>
              <w:rPr>
                <w:lang w:val="en-US"/>
              </w:rPr>
            </w:pPr>
          </w:p>
        </w:tc>
        <w:tc>
          <w:tcPr>
            <w:tcW w:w="1798" w:type="dxa"/>
            <w:shd w:val="clear" w:color="auto" w:fill="E6EAF6" w:themeFill="background1"/>
          </w:tcPr>
          <w:p w14:paraId="26972006" w14:textId="77777777" w:rsidR="00CB44EA" w:rsidRPr="00A01CFC" w:rsidRDefault="00CB44EA" w:rsidP="00B82555">
            <w:pPr>
              <w:pStyle w:val="TableHeading"/>
              <w:rPr>
                <w:color w:val="022169"/>
                <w:lang w:val="en-US"/>
              </w:rPr>
            </w:pPr>
            <w:r w:rsidRPr="00A01CFC">
              <w:rPr>
                <w:color w:val="022169"/>
                <w:lang w:val="en-US"/>
              </w:rPr>
              <w:t>201</w:t>
            </w:r>
            <w:r>
              <w:rPr>
                <w:color w:val="022169"/>
                <w:lang w:val="en-US"/>
              </w:rPr>
              <w:t>8</w:t>
            </w:r>
          </w:p>
        </w:tc>
        <w:tc>
          <w:tcPr>
            <w:tcW w:w="1799" w:type="dxa"/>
            <w:shd w:val="clear" w:color="auto" w:fill="E6EAF6" w:themeFill="background1"/>
          </w:tcPr>
          <w:p w14:paraId="0EB44965" w14:textId="77777777" w:rsidR="00CB44EA" w:rsidRPr="00A01CFC" w:rsidRDefault="00CB44EA" w:rsidP="00B82555">
            <w:pPr>
              <w:pStyle w:val="TableHeading"/>
              <w:rPr>
                <w:color w:val="022169"/>
                <w:lang w:val="en-US"/>
              </w:rPr>
            </w:pPr>
            <w:r w:rsidRPr="00A01CFC">
              <w:rPr>
                <w:color w:val="022169"/>
                <w:lang w:val="en-US"/>
              </w:rPr>
              <w:t>201</w:t>
            </w:r>
            <w:r>
              <w:rPr>
                <w:color w:val="022169"/>
                <w:lang w:val="en-US"/>
              </w:rPr>
              <w:t>9</w:t>
            </w:r>
          </w:p>
        </w:tc>
        <w:tc>
          <w:tcPr>
            <w:tcW w:w="1798" w:type="dxa"/>
            <w:shd w:val="clear" w:color="auto" w:fill="E6EAF6" w:themeFill="background1"/>
          </w:tcPr>
          <w:p w14:paraId="3570588C" w14:textId="77777777" w:rsidR="00CB44EA" w:rsidRPr="00A01CFC" w:rsidRDefault="00CB44EA" w:rsidP="00B82555">
            <w:pPr>
              <w:pStyle w:val="TableHeading"/>
              <w:rPr>
                <w:color w:val="022169"/>
                <w:lang w:val="en-US"/>
              </w:rPr>
            </w:pPr>
            <w:r w:rsidRPr="00A01CFC">
              <w:rPr>
                <w:color w:val="022169"/>
                <w:lang w:val="en-US"/>
              </w:rPr>
              <w:t>20</w:t>
            </w:r>
            <w:r>
              <w:rPr>
                <w:color w:val="022169"/>
                <w:lang w:val="en-US"/>
              </w:rPr>
              <w:t>20</w:t>
            </w:r>
          </w:p>
        </w:tc>
        <w:tc>
          <w:tcPr>
            <w:tcW w:w="1816" w:type="dxa"/>
            <w:shd w:val="clear" w:color="auto" w:fill="E6EAF6" w:themeFill="background1"/>
          </w:tcPr>
          <w:p w14:paraId="3201B6D2" w14:textId="77777777" w:rsidR="00CB44EA" w:rsidRPr="00A01CFC" w:rsidRDefault="00CB44EA" w:rsidP="00B82555">
            <w:pPr>
              <w:pStyle w:val="TableHeading"/>
              <w:rPr>
                <w:color w:val="022169"/>
                <w:lang w:val="en-US"/>
              </w:rPr>
            </w:pPr>
            <w:r w:rsidRPr="00A01CFC">
              <w:rPr>
                <w:color w:val="022169"/>
                <w:lang w:val="en-US"/>
              </w:rPr>
              <w:t>202</w:t>
            </w:r>
            <w:r>
              <w:rPr>
                <w:color w:val="022169"/>
                <w:lang w:val="en-US"/>
              </w:rPr>
              <w:t>1</w:t>
            </w:r>
            <w:r w:rsidRPr="00A01CFC">
              <w:rPr>
                <w:color w:val="022169"/>
                <w:lang w:val="en-US"/>
              </w:rPr>
              <w:t xml:space="preserve"> </w:t>
            </w:r>
          </w:p>
        </w:tc>
      </w:tr>
      <w:tr w:rsidR="00CB44EA" w:rsidRPr="00A01CFC" w14:paraId="7F8378D1" w14:textId="77777777" w:rsidTr="00BA3F46">
        <w:trPr>
          <w:trHeight w:val="832"/>
        </w:trPr>
        <w:tc>
          <w:tcPr>
            <w:tcW w:w="1807" w:type="dxa"/>
          </w:tcPr>
          <w:p w14:paraId="5D9AA45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Gross average rent</w:t>
            </w:r>
          </w:p>
        </w:tc>
        <w:tc>
          <w:tcPr>
            <w:tcW w:w="1798" w:type="dxa"/>
          </w:tcPr>
          <w:p w14:paraId="109F97E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$7,000</w:t>
            </w:r>
          </w:p>
          <w:p w14:paraId="5592CA16"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w:t>
            </w:r>
            <w:r w:rsidRPr="00A01CFC">
              <w:rPr>
                <w:rFonts w:ascii="Wingdings 3" w:hAnsi="Wingdings 3"/>
                <w:color w:val="000000" w:themeColor="text1"/>
                <w:sz w:val="20"/>
                <w:szCs w:val="20"/>
              </w:rPr>
              <w:t></w:t>
            </w:r>
            <w:r w:rsidRPr="00A01CFC">
              <w:rPr>
                <w:color w:val="000000" w:themeColor="text1"/>
                <w:sz w:val="20"/>
                <w:szCs w:val="20"/>
              </w:rPr>
              <w:t xml:space="preserve"> 5.7%)</w:t>
            </w:r>
          </w:p>
        </w:tc>
        <w:tc>
          <w:tcPr>
            <w:tcW w:w="1799" w:type="dxa"/>
          </w:tcPr>
          <w:p w14:paraId="7B5F9A0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$7,750</w:t>
            </w:r>
          </w:p>
          <w:p w14:paraId="1DA548A1"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w:t>
            </w:r>
            <w:r w:rsidRPr="00A01CFC">
              <w:rPr>
                <w:rFonts w:ascii="Wingdings 3" w:hAnsi="Wingdings 3"/>
                <w:color w:val="000000" w:themeColor="text1"/>
                <w:sz w:val="20"/>
                <w:szCs w:val="20"/>
              </w:rPr>
              <w:t></w:t>
            </w:r>
            <w:r w:rsidRPr="00A01CFC">
              <w:rPr>
                <w:color w:val="000000" w:themeColor="text1"/>
                <w:sz w:val="20"/>
                <w:szCs w:val="20"/>
              </w:rPr>
              <w:t xml:space="preserve"> 10.1%)</w:t>
            </w:r>
          </w:p>
        </w:tc>
        <w:tc>
          <w:tcPr>
            <w:tcW w:w="1798" w:type="dxa"/>
          </w:tcPr>
          <w:p w14:paraId="68DFF79E"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$8,250</w:t>
            </w:r>
          </w:p>
          <w:p w14:paraId="732B4BE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w:t>
            </w:r>
            <w:r w:rsidRPr="00A01CFC">
              <w:rPr>
                <w:rFonts w:ascii="Wingdings 3" w:hAnsi="Wingdings 3"/>
                <w:color w:val="000000" w:themeColor="text1"/>
                <w:sz w:val="20"/>
                <w:szCs w:val="20"/>
              </w:rPr>
              <w:t></w:t>
            </w:r>
            <w:r w:rsidRPr="00A01CFC">
              <w:rPr>
                <w:color w:val="000000" w:themeColor="text1"/>
                <w:sz w:val="20"/>
                <w:szCs w:val="20"/>
              </w:rPr>
              <w:t xml:space="preserve"> 6.4%)</w:t>
            </w:r>
          </w:p>
        </w:tc>
        <w:tc>
          <w:tcPr>
            <w:tcW w:w="1816" w:type="dxa"/>
          </w:tcPr>
          <w:p w14:paraId="5F0BBF26"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$8,800</w:t>
            </w:r>
          </w:p>
          <w:p w14:paraId="60B0F3BD"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w:t>
            </w:r>
            <w:r w:rsidRPr="00A01CFC">
              <w:rPr>
                <w:rFonts w:ascii="Wingdings 3" w:hAnsi="Wingdings 3"/>
                <w:color w:val="000000" w:themeColor="text1"/>
                <w:sz w:val="20"/>
                <w:szCs w:val="20"/>
              </w:rPr>
              <w:t></w:t>
            </w:r>
            <w:r w:rsidRPr="00A01CFC">
              <w:rPr>
                <w:color w:val="000000" w:themeColor="text1"/>
                <w:sz w:val="20"/>
                <w:szCs w:val="20"/>
              </w:rPr>
              <w:t xml:space="preserve"> 6.6%)</w:t>
            </w:r>
          </w:p>
        </w:tc>
      </w:tr>
    </w:tbl>
    <w:p w14:paraId="71BEDDFD" w14:textId="77777777" w:rsidR="00CB44EA" w:rsidRPr="00A01CFC" w:rsidRDefault="00CB44EA" w:rsidP="00CB44EA">
      <w:pPr>
        <w:keepNext/>
        <w:spacing w:before="0" w:line="240" w:lineRule="auto"/>
        <w:rPr>
          <w:i/>
          <w:iCs/>
          <w:color w:val="0076AF" w:themeColor="accent1"/>
          <w:sz w:val="18"/>
          <w:szCs w:val="18"/>
        </w:rPr>
      </w:pPr>
    </w:p>
    <w:p w14:paraId="22A79B72" w14:textId="6055E1CB" w:rsidR="00CB44EA" w:rsidRPr="00A01CFC" w:rsidRDefault="00CB44EA" w:rsidP="00CB44EA">
      <w:pPr>
        <w:spacing w:before="60"/>
        <w:ind w:left="284" w:hanging="284"/>
        <w:contextualSpacing/>
        <w:rPr>
          <w:color w:val="000000" w:themeColor="text1"/>
          <w:sz w:val="18"/>
          <w:szCs w:val="20"/>
        </w:rPr>
      </w:pPr>
      <w:r w:rsidRPr="00A01CFC">
        <w:rPr>
          <w:color w:val="000000" w:themeColor="text1"/>
          <w:sz w:val="18"/>
          <w:szCs w:val="20"/>
        </w:rPr>
        <w:t>Note: figures</w:t>
      </w:r>
      <w:r w:rsidR="004E0780">
        <w:rPr>
          <w:color w:val="000000" w:themeColor="text1"/>
          <w:sz w:val="18"/>
          <w:szCs w:val="20"/>
        </w:rPr>
        <w:t xml:space="preserve"> in table below</w:t>
      </w:r>
      <w:r w:rsidRPr="00A01CFC">
        <w:rPr>
          <w:color w:val="000000" w:themeColor="text1"/>
          <w:sz w:val="18"/>
          <w:szCs w:val="20"/>
        </w:rPr>
        <w:t xml:space="preserve"> based on registered businesses, closures and permit applications lodged by 1 June each year.</w:t>
      </w:r>
    </w:p>
    <w:p w14:paraId="0C52D6ED" w14:textId="2F0BBBFB" w:rsidR="004E0780" w:rsidRDefault="004E0780" w:rsidP="004E0780">
      <w:pPr>
        <w:pStyle w:val="Caption"/>
      </w:pPr>
      <w:r>
        <w:t xml:space="preserve">Table </w:t>
      </w:r>
      <w:fldSimple w:instr=" SEQ Table \* ARABIC ">
        <w:r>
          <w:rPr>
            <w:noProof/>
          </w:rPr>
          <w:t>4</w:t>
        </w:r>
      </w:fldSimple>
      <w:r>
        <w:t>: Short term accommodation centres in Melbourne CBD as of June 30, 2021</w:t>
      </w:r>
    </w:p>
    <w:tbl>
      <w:tblPr>
        <w:tblStyle w:val="TableGridLight1"/>
        <w:tblW w:w="9150" w:type="dxa"/>
        <w:tblLayout w:type="fixed"/>
        <w:tblLook w:val="04A0" w:firstRow="1" w:lastRow="0" w:firstColumn="1" w:lastColumn="0" w:noHBand="0" w:noVBand="1"/>
      </w:tblPr>
      <w:tblGrid>
        <w:gridCol w:w="977"/>
        <w:gridCol w:w="2044"/>
        <w:gridCol w:w="2043"/>
        <w:gridCol w:w="2043"/>
        <w:gridCol w:w="2043"/>
      </w:tblGrid>
      <w:tr w:rsidR="00CB44EA" w:rsidRPr="00A01CFC" w14:paraId="2908B0CA" w14:textId="77777777" w:rsidTr="006B2E4A">
        <w:trPr>
          <w:cnfStyle w:val="100000000000" w:firstRow="1" w:lastRow="0" w:firstColumn="0" w:lastColumn="0" w:oddVBand="0" w:evenVBand="0" w:oddHBand="0" w:evenHBand="0" w:firstRowFirstColumn="0" w:firstRowLastColumn="0" w:lastRowFirstColumn="0" w:lastRowLastColumn="0"/>
          <w:trHeight w:val="350"/>
          <w:tblHeader/>
        </w:trPr>
        <w:tc>
          <w:tcPr>
            <w:tcW w:w="977" w:type="dxa"/>
            <w:shd w:val="clear" w:color="auto" w:fill="E6EAF6" w:themeFill="background1"/>
            <w:hideMark/>
          </w:tcPr>
          <w:p w14:paraId="13031F29" w14:textId="77777777" w:rsidR="00CB44EA" w:rsidRPr="00A01CFC" w:rsidRDefault="00CB44EA" w:rsidP="00B82555">
            <w:pPr>
              <w:pStyle w:val="TableHeading"/>
            </w:pPr>
            <w:r w:rsidRPr="00A01CFC">
              <w:t>Year</w:t>
            </w:r>
          </w:p>
        </w:tc>
        <w:tc>
          <w:tcPr>
            <w:tcW w:w="2044" w:type="dxa"/>
            <w:shd w:val="clear" w:color="auto" w:fill="E6EAF6" w:themeFill="background1"/>
            <w:hideMark/>
          </w:tcPr>
          <w:p w14:paraId="79CF2AF4" w14:textId="32E2231D" w:rsidR="00CB44EA" w:rsidRPr="00A01CFC" w:rsidRDefault="00CB44EA" w:rsidP="00B82555">
            <w:pPr>
              <w:pStyle w:val="TableHeading"/>
            </w:pPr>
            <w:r w:rsidRPr="00A01CFC">
              <w:t xml:space="preserve">No. </w:t>
            </w:r>
            <w:r w:rsidR="001C382D">
              <w:t>Short term accommodation</w:t>
            </w:r>
            <w:r w:rsidRPr="00D57DBC">
              <w:t xml:space="preserve"> centres </w:t>
            </w:r>
            <w:r>
              <w:t>/</w:t>
            </w:r>
            <w:r w:rsidRPr="00A01CFC">
              <w:t>bistros opened</w:t>
            </w:r>
          </w:p>
        </w:tc>
        <w:tc>
          <w:tcPr>
            <w:tcW w:w="2043" w:type="dxa"/>
            <w:shd w:val="clear" w:color="auto" w:fill="E6EAF6" w:themeFill="background1"/>
          </w:tcPr>
          <w:p w14:paraId="1BAFC249" w14:textId="7E6AC4BD" w:rsidR="00CB44EA" w:rsidRPr="00A01CFC" w:rsidRDefault="00CB44EA" w:rsidP="00B82555">
            <w:pPr>
              <w:pStyle w:val="TableHeading"/>
            </w:pPr>
            <w:r w:rsidRPr="00A01CFC">
              <w:t xml:space="preserve">No. </w:t>
            </w:r>
            <w:r w:rsidR="001C382D">
              <w:t>Short term accommodation</w:t>
            </w:r>
            <w:r w:rsidRPr="00D57DBC">
              <w:t xml:space="preserve"> centres </w:t>
            </w:r>
            <w:r w:rsidRPr="00A01CFC">
              <w:t>/ bistros closed</w:t>
            </w:r>
          </w:p>
        </w:tc>
        <w:tc>
          <w:tcPr>
            <w:tcW w:w="2043" w:type="dxa"/>
            <w:shd w:val="clear" w:color="auto" w:fill="E6EAF6" w:themeFill="background1"/>
          </w:tcPr>
          <w:p w14:paraId="40BD36DF" w14:textId="6B2126D3" w:rsidR="00CB44EA" w:rsidRPr="00A01CFC" w:rsidRDefault="00CB44EA" w:rsidP="00B82555">
            <w:pPr>
              <w:pStyle w:val="TableHeading"/>
            </w:pPr>
            <w:r w:rsidRPr="00A01CFC">
              <w:t xml:space="preserve">No. </w:t>
            </w:r>
            <w:r w:rsidR="001C382D">
              <w:t>Short term accommodation</w:t>
            </w:r>
            <w:r w:rsidRPr="00D57DBC">
              <w:t xml:space="preserve"> centres </w:t>
            </w:r>
            <w:r w:rsidRPr="00A01CFC">
              <w:t>/ bistro seats</w:t>
            </w:r>
          </w:p>
        </w:tc>
        <w:tc>
          <w:tcPr>
            <w:tcW w:w="2043" w:type="dxa"/>
            <w:shd w:val="clear" w:color="auto" w:fill="E6EAF6" w:themeFill="background1"/>
          </w:tcPr>
          <w:p w14:paraId="35EEE660" w14:textId="06E6A22C" w:rsidR="00CB44EA" w:rsidRPr="00A01CFC" w:rsidRDefault="00CB44EA" w:rsidP="00B82555">
            <w:pPr>
              <w:pStyle w:val="TableHeading"/>
            </w:pPr>
            <w:r w:rsidRPr="00A01CFC">
              <w:t xml:space="preserve">Total </w:t>
            </w:r>
            <w:r w:rsidR="001C382D">
              <w:t>Short term accommodation</w:t>
            </w:r>
            <w:r w:rsidRPr="00D57DBC">
              <w:t xml:space="preserve"> centres </w:t>
            </w:r>
            <w:r w:rsidRPr="00A01CFC">
              <w:t>/ bistros in CBD</w:t>
            </w:r>
          </w:p>
        </w:tc>
      </w:tr>
      <w:tr w:rsidR="00CB44EA" w:rsidRPr="00A01CFC" w14:paraId="1D6ACEAD" w14:textId="77777777" w:rsidTr="00BA3F46">
        <w:trPr>
          <w:trHeight w:val="292"/>
        </w:trPr>
        <w:tc>
          <w:tcPr>
            <w:tcW w:w="977" w:type="dxa"/>
            <w:noWrap/>
            <w:hideMark/>
          </w:tcPr>
          <w:p w14:paraId="4D730CE6"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201</w:t>
            </w:r>
            <w:r>
              <w:rPr>
                <w:color w:val="000000" w:themeColor="text1"/>
                <w:sz w:val="20"/>
                <w:szCs w:val="20"/>
              </w:rPr>
              <w:t>7</w:t>
            </w:r>
          </w:p>
        </w:tc>
        <w:tc>
          <w:tcPr>
            <w:tcW w:w="2044" w:type="dxa"/>
            <w:noWrap/>
            <w:hideMark/>
          </w:tcPr>
          <w:p w14:paraId="51C2B363"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3</w:t>
            </w:r>
          </w:p>
        </w:tc>
        <w:tc>
          <w:tcPr>
            <w:tcW w:w="2043" w:type="dxa"/>
          </w:tcPr>
          <w:p w14:paraId="3568C305"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w:t>
            </w:r>
          </w:p>
        </w:tc>
        <w:tc>
          <w:tcPr>
            <w:tcW w:w="2043" w:type="dxa"/>
          </w:tcPr>
          <w:p w14:paraId="0F0E596E"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983</w:t>
            </w:r>
          </w:p>
        </w:tc>
        <w:tc>
          <w:tcPr>
            <w:tcW w:w="2043" w:type="dxa"/>
          </w:tcPr>
          <w:p w14:paraId="348996CC" w14:textId="77777777" w:rsidR="00CB44EA" w:rsidRPr="00A01CFC" w:rsidRDefault="00CB44EA" w:rsidP="0062779F">
            <w:pPr>
              <w:spacing w:before="60" w:after="60"/>
              <w:rPr>
                <w:color w:val="000000" w:themeColor="text1"/>
                <w:sz w:val="20"/>
                <w:szCs w:val="20"/>
              </w:rPr>
            </w:pPr>
            <w:r>
              <w:rPr>
                <w:color w:val="000000" w:themeColor="text1"/>
                <w:sz w:val="20"/>
                <w:szCs w:val="20"/>
              </w:rPr>
              <w:t>8</w:t>
            </w:r>
          </w:p>
        </w:tc>
      </w:tr>
      <w:tr w:rsidR="00CB44EA" w:rsidRPr="00A01CFC" w14:paraId="1719F8A1" w14:textId="77777777" w:rsidTr="00BA3F46">
        <w:trPr>
          <w:trHeight w:val="292"/>
        </w:trPr>
        <w:tc>
          <w:tcPr>
            <w:tcW w:w="977" w:type="dxa"/>
            <w:noWrap/>
            <w:hideMark/>
          </w:tcPr>
          <w:p w14:paraId="2587900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201</w:t>
            </w:r>
            <w:r>
              <w:rPr>
                <w:color w:val="000000" w:themeColor="text1"/>
                <w:sz w:val="20"/>
                <w:szCs w:val="20"/>
              </w:rPr>
              <w:t>8</w:t>
            </w:r>
          </w:p>
        </w:tc>
        <w:tc>
          <w:tcPr>
            <w:tcW w:w="2044" w:type="dxa"/>
            <w:noWrap/>
            <w:hideMark/>
          </w:tcPr>
          <w:p w14:paraId="5CAD137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4</w:t>
            </w:r>
          </w:p>
        </w:tc>
        <w:tc>
          <w:tcPr>
            <w:tcW w:w="2043" w:type="dxa"/>
          </w:tcPr>
          <w:p w14:paraId="76D09B8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w:t>
            </w:r>
          </w:p>
        </w:tc>
        <w:tc>
          <w:tcPr>
            <w:tcW w:w="2043" w:type="dxa"/>
          </w:tcPr>
          <w:p w14:paraId="3BEBD8C5" w14:textId="77777777" w:rsidR="00CB44EA" w:rsidRPr="00A01CFC" w:rsidRDefault="00CB44EA" w:rsidP="0062779F">
            <w:pPr>
              <w:spacing w:before="60" w:after="60"/>
              <w:rPr>
                <w:color w:val="000000" w:themeColor="text1"/>
                <w:sz w:val="20"/>
                <w:szCs w:val="20"/>
              </w:rPr>
            </w:pPr>
            <w:r>
              <w:rPr>
                <w:color w:val="000000" w:themeColor="text1"/>
                <w:sz w:val="20"/>
                <w:szCs w:val="20"/>
              </w:rPr>
              <w:t>10</w:t>
            </w:r>
            <w:r w:rsidRPr="00A01CFC">
              <w:rPr>
                <w:color w:val="000000" w:themeColor="text1"/>
                <w:sz w:val="20"/>
                <w:szCs w:val="20"/>
              </w:rPr>
              <w:t>20</w:t>
            </w:r>
          </w:p>
        </w:tc>
        <w:tc>
          <w:tcPr>
            <w:tcW w:w="2043" w:type="dxa"/>
          </w:tcPr>
          <w:p w14:paraId="61E7DD19"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1</w:t>
            </w:r>
            <w:r>
              <w:rPr>
                <w:color w:val="000000" w:themeColor="text1"/>
                <w:sz w:val="20"/>
                <w:szCs w:val="20"/>
              </w:rPr>
              <w:t>1</w:t>
            </w:r>
          </w:p>
        </w:tc>
      </w:tr>
      <w:tr w:rsidR="00CB44EA" w:rsidRPr="00A01CFC" w14:paraId="12154719" w14:textId="77777777" w:rsidTr="00BA3F46">
        <w:trPr>
          <w:trHeight w:val="292"/>
        </w:trPr>
        <w:tc>
          <w:tcPr>
            <w:tcW w:w="977" w:type="dxa"/>
            <w:noWrap/>
            <w:hideMark/>
          </w:tcPr>
          <w:p w14:paraId="5A63E538"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201</w:t>
            </w:r>
            <w:r>
              <w:rPr>
                <w:color w:val="000000" w:themeColor="text1"/>
                <w:sz w:val="20"/>
                <w:szCs w:val="20"/>
              </w:rPr>
              <w:t>9</w:t>
            </w:r>
          </w:p>
        </w:tc>
        <w:tc>
          <w:tcPr>
            <w:tcW w:w="2044" w:type="dxa"/>
            <w:noWrap/>
            <w:hideMark/>
          </w:tcPr>
          <w:p w14:paraId="455D800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3</w:t>
            </w:r>
          </w:p>
        </w:tc>
        <w:tc>
          <w:tcPr>
            <w:tcW w:w="2043" w:type="dxa"/>
          </w:tcPr>
          <w:p w14:paraId="2F05F2A6" w14:textId="77777777" w:rsidR="00CB44EA" w:rsidRPr="00A01CFC" w:rsidRDefault="00CB44EA" w:rsidP="0062779F">
            <w:pPr>
              <w:spacing w:before="60" w:after="60"/>
              <w:rPr>
                <w:color w:val="000000" w:themeColor="text1"/>
                <w:sz w:val="20"/>
                <w:szCs w:val="20"/>
              </w:rPr>
            </w:pPr>
            <w:r>
              <w:rPr>
                <w:color w:val="000000" w:themeColor="text1"/>
                <w:sz w:val="20"/>
                <w:szCs w:val="20"/>
              </w:rPr>
              <w:t>2</w:t>
            </w:r>
          </w:p>
        </w:tc>
        <w:tc>
          <w:tcPr>
            <w:tcW w:w="2043" w:type="dxa"/>
          </w:tcPr>
          <w:p w14:paraId="123A9D2E" w14:textId="77777777" w:rsidR="00CB44EA" w:rsidRPr="00A01CFC" w:rsidRDefault="00CB44EA" w:rsidP="0062779F">
            <w:pPr>
              <w:spacing w:before="60" w:after="60"/>
              <w:rPr>
                <w:color w:val="000000" w:themeColor="text1"/>
                <w:sz w:val="20"/>
                <w:szCs w:val="20"/>
              </w:rPr>
            </w:pPr>
            <w:r>
              <w:rPr>
                <w:color w:val="000000" w:themeColor="text1"/>
                <w:sz w:val="20"/>
                <w:szCs w:val="20"/>
              </w:rPr>
              <w:t>13</w:t>
            </w:r>
            <w:r w:rsidRPr="00A01CFC">
              <w:rPr>
                <w:color w:val="000000" w:themeColor="text1"/>
                <w:sz w:val="20"/>
                <w:szCs w:val="20"/>
              </w:rPr>
              <w:t>31</w:t>
            </w:r>
          </w:p>
        </w:tc>
        <w:tc>
          <w:tcPr>
            <w:tcW w:w="2043" w:type="dxa"/>
          </w:tcPr>
          <w:p w14:paraId="6DAC9D23" w14:textId="77777777" w:rsidR="00CB44EA" w:rsidRPr="00A01CFC" w:rsidRDefault="00CB44EA" w:rsidP="0062779F">
            <w:pPr>
              <w:spacing w:before="60" w:after="60"/>
              <w:rPr>
                <w:color w:val="000000" w:themeColor="text1"/>
                <w:sz w:val="20"/>
                <w:szCs w:val="20"/>
              </w:rPr>
            </w:pPr>
            <w:r>
              <w:rPr>
                <w:color w:val="000000" w:themeColor="text1"/>
                <w:sz w:val="20"/>
                <w:szCs w:val="20"/>
              </w:rPr>
              <w:t>12</w:t>
            </w:r>
          </w:p>
        </w:tc>
      </w:tr>
      <w:tr w:rsidR="00CB44EA" w:rsidRPr="00A01CFC" w14:paraId="1188BC80" w14:textId="77777777" w:rsidTr="00BA3F46">
        <w:trPr>
          <w:trHeight w:val="292"/>
        </w:trPr>
        <w:tc>
          <w:tcPr>
            <w:tcW w:w="977" w:type="dxa"/>
            <w:noWrap/>
            <w:hideMark/>
          </w:tcPr>
          <w:p w14:paraId="5555357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lastRenderedPageBreak/>
              <w:t>20</w:t>
            </w:r>
            <w:r>
              <w:rPr>
                <w:color w:val="000000" w:themeColor="text1"/>
                <w:sz w:val="20"/>
                <w:szCs w:val="20"/>
              </w:rPr>
              <w:t>20</w:t>
            </w:r>
          </w:p>
        </w:tc>
        <w:tc>
          <w:tcPr>
            <w:tcW w:w="2044" w:type="dxa"/>
            <w:noWrap/>
            <w:hideMark/>
          </w:tcPr>
          <w:p w14:paraId="40F0F69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5</w:t>
            </w:r>
          </w:p>
        </w:tc>
        <w:tc>
          <w:tcPr>
            <w:tcW w:w="2043" w:type="dxa"/>
          </w:tcPr>
          <w:p w14:paraId="7730C8F5" w14:textId="77777777" w:rsidR="00CB44EA" w:rsidRPr="00A01CFC" w:rsidRDefault="00CB44EA" w:rsidP="0062779F">
            <w:pPr>
              <w:spacing w:before="60" w:after="60"/>
              <w:rPr>
                <w:color w:val="000000" w:themeColor="text1"/>
                <w:sz w:val="20"/>
                <w:szCs w:val="20"/>
              </w:rPr>
            </w:pPr>
            <w:r>
              <w:rPr>
                <w:color w:val="000000" w:themeColor="text1"/>
                <w:sz w:val="20"/>
                <w:szCs w:val="20"/>
              </w:rPr>
              <w:t>3</w:t>
            </w:r>
          </w:p>
        </w:tc>
        <w:tc>
          <w:tcPr>
            <w:tcW w:w="2043" w:type="dxa"/>
          </w:tcPr>
          <w:p w14:paraId="259A517F" w14:textId="77777777" w:rsidR="00CB44EA" w:rsidRPr="00A01CFC" w:rsidRDefault="00CB44EA" w:rsidP="0062779F">
            <w:pPr>
              <w:spacing w:before="60" w:after="60"/>
              <w:rPr>
                <w:color w:val="000000" w:themeColor="text1"/>
                <w:sz w:val="20"/>
                <w:szCs w:val="20"/>
              </w:rPr>
            </w:pPr>
            <w:r>
              <w:rPr>
                <w:color w:val="000000" w:themeColor="text1"/>
                <w:sz w:val="20"/>
                <w:szCs w:val="20"/>
              </w:rPr>
              <w:t>15</w:t>
            </w:r>
            <w:r w:rsidRPr="00A01CFC">
              <w:rPr>
                <w:color w:val="000000" w:themeColor="text1"/>
                <w:sz w:val="20"/>
                <w:szCs w:val="20"/>
              </w:rPr>
              <w:t>72</w:t>
            </w:r>
          </w:p>
        </w:tc>
        <w:tc>
          <w:tcPr>
            <w:tcW w:w="2043" w:type="dxa"/>
          </w:tcPr>
          <w:p w14:paraId="2C353D98" w14:textId="77777777" w:rsidR="00CB44EA" w:rsidRPr="00A01CFC" w:rsidRDefault="00CB44EA" w:rsidP="0062779F">
            <w:pPr>
              <w:spacing w:before="60" w:after="60"/>
              <w:rPr>
                <w:color w:val="000000" w:themeColor="text1"/>
                <w:sz w:val="20"/>
                <w:szCs w:val="20"/>
              </w:rPr>
            </w:pPr>
            <w:r>
              <w:rPr>
                <w:color w:val="000000" w:themeColor="text1"/>
                <w:sz w:val="20"/>
                <w:szCs w:val="20"/>
              </w:rPr>
              <w:t>14</w:t>
            </w:r>
          </w:p>
        </w:tc>
      </w:tr>
      <w:tr w:rsidR="00CB44EA" w:rsidRPr="00A01CFC" w14:paraId="6E7FD791" w14:textId="77777777" w:rsidTr="00BA3F46">
        <w:trPr>
          <w:trHeight w:val="292"/>
        </w:trPr>
        <w:tc>
          <w:tcPr>
            <w:tcW w:w="977" w:type="dxa"/>
            <w:noWrap/>
            <w:hideMark/>
          </w:tcPr>
          <w:p w14:paraId="45B42A87"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20</w:t>
            </w:r>
            <w:r>
              <w:rPr>
                <w:color w:val="000000" w:themeColor="text1"/>
                <w:sz w:val="20"/>
                <w:szCs w:val="20"/>
              </w:rPr>
              <w:t>21</w:t>
            </w:r>
          </w:p>
        </w:tc>
        <w:tc>
          <w:tcPr>
            <w:tcW w:w="2044" w:type="dxa"/>
            <w:noWrap/>
            <w:hideMark/>
          </w:tcPr>
          <w:p w14:paraId="2BD06771"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4</w:t>
            </w:r>
          </w:p>
        </w:tc>
        <w:tc>
          <w:tcPr>
            <w:tcW w:w="2043" w:type="dxa"/>
          </w:tcPr>
          <w:p w14:paraId="751D3131"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2</w:t>
            </w:r>
          </w:p>
        </w:tc>
        <w:tc>
          <w:tcPr>
            <w:tcW w:w="2043" w:type="dxa"/>
          </w:tcPr>
          <w:p w14:paraId="7BF50827" w14:textId="77777777" w:rsidR="00CB44EA" w:rsidRPr="00A01CFC" w:rsidRDefault="00CB44EA" w:rsidP="0062779F">
            <w:pPr>
              <w:spacing w:before="60" w:after="60"/>
              <w:rPr>
                <w:color w:val="000000" w:themeColor="text1"/>
                <w:sz w:val="20"/>
                <w:szCs w:val="20"/>
              </w:rPr>
            </w:pPr>
            <w:r>
              <w:rPr>
                <w:color w:val="000000" w:themeColor="text1"/>
                <w:sz w:val="20"/>
                <w:szCs w:val="20"/>
              </w:rPr>
              <w:t>2</w:t>
            </w:r>
            <w:r w:rsidRPr="00A01CFC">
              <w:rPr>
                <w:color w:val="000000" w:themeColor="text1"/>
                <w:sz w:val="20"/>
                <w:szCs w:val="20"/>
              </w:rPr>
              <w:t>157</w:t>
            </w:r>
          </w:p>
        </w:tc>
        <w:tc>
          <w:tcPr>
            <w:tcW w:w="2043" w:type="dxa"/>
          </w:tcPr>
          <w:p w14:paraId="0246BAFB" w14:textId="77777777" w:rsidR="00CB44EA" w:rsidRPr="00A01CFC" w:rsidRDefault="00CB44EA" w:rsidP="0062779F">
            <w:pPr>
              <w:spacing w:before="60" w:after="60"/>
              <w:rPr>
                <w:color w:val="000000" w:themeColor="text1"/>
                <w:sz w:val="20"/>
                <w:szCs w:val="20"/>
              </w:rPr>
            </w:pPr>
            <w:r>
              <w:rPr>
                <w:color w:val="000000" w:themeColor="text1"/>
                <w:sz w:val="20"/>
                <w:szCs w:val="20"/>
              </w:rPr>
              <w:t>16</w:t>
            </w:r>
          </w:p>
        </w:tc>
      </w:tr>
    </w:tbl>
    <w:p w14:paraId="397DD236" w14:textId="77777777" w:rsidR="00CB44EA" w:rsidRPr="00A01CFC" w:rsidRDefault="00CB44EA" w:rsidP="00CB44EA">
      <w:pPr>
        <w:spacing w:before="60"/>
        <w:ind w:left="284"/>
        <w:contextualSpacing/>
        <w:rPr>
          <w:color w:val="000000" w:themeColor="text1"/>
          <w:sz w:val="18"/>
          <w:szCs w:val="20"/>
        </w:rPr>
      </w:pPr>
    </w:p>
    <w:p w14:paraId="2AF627D4" w14:textId="77777777" w:rsidR="00CB44EA" w:rsidRDefault="00CB44EA" w:rsidP="006B2E4A">
      <w:pPr>
        <w:pStyle w:val="Heading3"/>
      </w:pPr>
      <w:r w:rsidRPr="00A01CFC">
        <w:t>Media articles</w:t>
      </w:r>
    </w:p>
    <w:p w14:paraId="4062AB0F" w14:textId="77777777" w:rsidR="00CB44EA" w:rsidRPr="00A01CFC" w:rsidRDefault="00CB44EA" w:rsidP="001C382D">
      <w:pPr>
        <w:pStyle w:val="Caption"/>
        <w:rPr>
          <w:b/>
          <w:bCs/>
        </w:rPr>
      </w:pPr>
      <w:r w:rsidRPr="00A01CFC">
        <w:t>Article 1</w:t>
      </w:r>
    </w:p>
    <w:p w14:paraId="24493D63" w14:textId="77777777" w:rsidR="00CB44EA" w:rsidRPr="00A01CFC" w:rsidRDefault="00CB44EA" w:rsidP="00CB44EA">
      <w:pPr>
        <w:spacing w:before="60"/>
        <w:ind w:left="284" w:hanging="284"/>
        <w:contextualSpacing/>
        <w:rPr>
          <w:i/>
          <w:iCs/>
          <w:color w:val="000000" w:themeColor="text1"/>
          <w:sz w:val="18"/>
          <w:szCs w:val="20"/>
        </w:rPr>
      </w:pPr>
      <w:r w:rsidRPr="00F22D02">
        <w:rPr>
          <w:noProof/>
          <w:lang w:eastAsia="en-AU"/>
        </w:rPr>
        <mc:AlternateContent>
          <mc:Choice Requires="wps">
            <w:drawing>
              <wp:inline distT="0" distB="0" distL="0" distR="0" wp14:anchorId="2BB84111" wp14:editId="4FC106FC">
                <wp:extent cx="5704764" cy="3188208"/>
                <wp:effectExtent l="0" t="0" r="10795" b="12700"/>
                <wp:docPr id="16"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764" cy="3188208"/>
                        </a:xfrm>
                        <a:prstGeom prst="rect">
                          <a:avLst/>
                        </a:prstGeom>
                        <a:solidFill>
                          <a:srgbClr val="FFFFFF"/>
                        </a:solidFill>
                        <a:ln w="6350">
                          <a:solidFill>
                            <a:srgbClr val="0076AF"/>
                          </a:solidFill>
                          <a:miter lim="800000"/>
                          <a:headEnd/>
                          <a:tailEnd/>
                        </a:ln>
                      </wps:spPr>
                      <wps:txbx>
                        <w:txbxContent>
                          <w:p w14:paraId="7FD721BE" w14:textId="32CC16FB" w:rsidR="001C382D" w:rsidRPr="009C5670" w:rsidRDefault="001C382D" w:rsidP="00CB44EA">
                            <w:pPr>
                              <w:rPr>
                                <w:i/>
                                <w:iCs/>
                              </w:rPr>
                            </w:pPr>
                            <w:r w:rsidRPr="00E604F1">
                              <w:rPr>
                                <w:i/>
                                <w:iCs/>
                              </w:rPr>
                              <w:t>Business News</w:t>
                            </w:r>
                            <w:r w:rsidRPr="00E604F1">
                              <w:rPr>
                                <w:i/>
                                <w:iCs/>
                              </w:rPr>
                              <w:tab/>
                            </w:r>
                            <w:r w:rsidRPr="009C5670">
                              <w:rPr>
                                <w:i/>
                                <w:iCs/>
                              </w:rPr>
                              <w:t>Aug 20</w:t>
                            </w:r>
                            <w:r>
                              <w:rPr>
                                <w:i/>
                                <w:iCs/>
                              </w:rPr>
                              <w:t>21</w:t>
                            </w:r>
                            <w:r w:rsidRPr="009C5670">
                              <w:rPr>
                                <w:i/>
                                <w:iCs/>
                              </w:rPr>
                              <w:t xml:space="preserve">: New era looms as </w:t>
                            </w:r>
                            <w:r>
                              <w:rPr>
                                <w:i/>
                                <w:iCs/>
                              </w:rPr>
                              <w:t>short term accommodation</w:t>
                            </w:r>
                            <w:r w:rsidRPr="009C5670">
                              <w:rPr>
                                <w:i/>
                                <w:iCs/>
                              </w:rPr>
                              <w:t xml:space="preserve"> boom ends</w:t>
                            </w:r>
                          </w:p>
                          <w:p w14:paraId="7B367ED7" w14:textId="379D1FB6" w:rsidR="001C382D" w:rsidRDefault="001C382D" w:rsidP="00CB44EA">
                            <w:r>
                              <w:t>Property developers and investors are facing diminished returns and an uncertain future as the disability short term accommodation market stalls.</w:t>
                            </w:r>
                          </w:p>
                          <w:p w14:paraId="74ACF204" w14:textId="46EE6974" w:rsidR="001C382D" w:rsidRDefault="001C382D" w:rsidP="00CB44EA">
                            <w:r>
                              <w:t xml:space="preserve">Coinciding with a slowdown of economic activity and low industry confidence, particularly in the disability services sector, applications for new short term accommodation projects fallen to their lowest levels in 5 years. </w:t>
                            </w:r>
                          </w:p>
                          <w:p w14:paraId="29CD83A8" w14:textId="77777777" w:rsidR="001C382D" w:rsidRDefault="001C382D" w:rsidP="00CB44EA">
                            <w:r>
                              <w:t>Mr Kenneth Staines, from Placement Properties, indicated this trend is also occurring in most other capital cities in Australia and many other Western countries. Consumer confidence is down, people are not spending, and this is affecting businesses everywhere. Everyone is sitting tight on their money – consumers and investors, he stated at a business forum this week.</w:t>
                            </w:r>
                          </w:p>
                          <w:p w14:paraId="4C4095C7" w14:textId="77777777" w:rsidR="001C382D" w:rsidRDefault="001C382D" w:rsidP="00CB44EA">
                            <w:r>
                              <w:t xml:space="preserve">One of the reasons he believes applications are down is the recent rise in homecare within the disability industry. Costs have remained relatively high and many carers are struggling as income has not risen in tandem, he said. </w:t>
                            </w:r>
                          </w:p>
                          <w:p w14:paraId="64BED3A6" w14:textId="77777777" w:rsidR="001C382D" w:rsidRDefault="001C382D" w:rsidP="00CB44EA">
                            <w:pPr>
                              <w:spacing w:before="160" w:after="160"/>
                            </w:pPr>
                          </w:p>
                        </w:txbxContent>
                      </wps:txbx>
                      <wps:bodyPr rot="0" vert="horz" wrap="square" lIns="91440" tIns="45720" rIns="91440" bIns="45720" anchor="t" anchorCtr="0">
                        <a:noAutofit/>
                      </wps:bodyPr>
                    </wps:wsp>
                  </a:graphicData>
                </a:graphic>
              </wp:inline>
            </w:drawing>
          </mc:Choice>
          <mc:Fallback>
            <w:pict>
              <v:shape w14:anchorId="2BB84111" id="Text Box 2" o:spid="_x0000_s1027" type="#_x0000_t202" alt="&quot;&quot;" style="width:449.2pt;height:2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" strokecolor="#0076af" strokeweight=".5pt">
                <v:textbox>
                  <w:txbxContent>
                    <w:p w14:paraId="7FD721BE" w14:textId="32CC16FB" w:rsidR="001C382D" w:rsidRPr="009C5670" w:rsidRDefault="001C382D" w:rsidP="00CB44EA">
                      <w:pPr>
                        <w:rPr>
                          <w:i/>
                          <w:iCs/>
                        </w:rPr>
                      </w:pPr>
                      <w:r w:rsidRPr="00E604F1">
                        <w:rPr>
                          <w:i/>
                          <w:iCs/>
                        </w:rPr>
                        <w:t>Business News</w:t>
                      </w:r>
                      <w:r w:rsidRPr="00E604F1">
                        <w:rPr>
                          <w:i/>
                          <w:iCs/>
                        </w:rPr>
                        <w:tab/>
                      </w:r>
                      <w:r w:rsidRPr="009C5670">
                        <w:rPr>
                          <w:i/>
                          <w:iCs/>
                        </w:rPr>
                        <w:t>Aug 20</w:t>
                      </w:r>
                      <w:r>
                        <w:rPr>
                          <w:i/>
                          <w:iCs/>
                        </w:rPr>
                        <w:t>21</w:t>
                      </w:r>
                      <w:r w:rsidRPr="009C5670">
                        <w:rPr>
                          <w:i/>
                          <w:iCs/>
                        </w:rPr>
                        <w:t xml:space="preserve">: New era looms as </w:t>
                      </w:r>
                      <w:r>
                        <w:rPr>
                          <w:i/>
                          <w:iCs/>
                        </w:rPr>
                        <w:t>short term accommodation</w:t>
                      </w:r>
                      <w:r w:rsidRPr="009C5670">
                        <w:rPr>
                          <w:i/>
                          <w:iCs/>
                        </w:rPr>
                        <w:t xml:space="preserve"> boom ends</w:t>
                      </w:r>
                    </w:p>
                    <w:p w14:paraId="7B367ED7" w14:textId="379D1FB6" w:rsidR="001C382D" w:rsidRDefault="001C382D" w:rsidP="00CB44EA">
                      <w:r>
                        <w:t>Property developers and investors are facing diminished returns and an uncertain future as the disability short term accommodation market stalls.</w:t>
                      </w:r>
                    </w:p>
                    <w:p w14:paraId="74ACF204" w14:textId="46EE6974" w:rsidR="001C382D" w:rsidRDefault="001C382D" w:rsidP="00CB44EA">
                      <w:r>
                        <w:t xml:space="preserve">Coinciding with a slowdown of economic activity and low industry confidence, particularly in the disability services sector, applications for new short term accommodation projects fallen to their lowest levels in 5 years. </w:t>
                      </w:r>
                    </w:p>
                    <w:p w14:paraId="29CD83A8" w14:textId="77777777" w:rsidR="001C382D" w:rsidRDefault="001C382D" w:rsidP="00CB44EA">
                      <w:r>
                        <w:t>Mr Kenneth Staines, from Placement Properties, indicated this trend is also occurring in most other capital cities in Australia and many other Western countries. Consumer confidence is down, people are not spending, and this is affecting businesses everywhere. Everyone is sitting tight on their money – consumers and investors, he stated at a business forum this week.</w:t>
                      </w:r>
                    </w:p>
                    <w:p w14:paraId="4C4095C7" w14:textId="77777777" w:rsidR="001C382D" w:rsidRDefault="001C382D" w:rsidP="00CB44EA">
                      <w:r>
                        <w:t xml:space="preserve">One of the reasons he believes applications are down is the recent rise in homecare within the disability industry. Costs have remained relatively high and many carers are struggling as income has not risen in tandem, he said. </w:t>
                      </w:r>
                    </w:p>
                    <w:p w14:paraId="64BED3A6" w14:textId="77777777" w:rsidR="001C382D" w:rsidRDefault="001C382D" w:rsidP="00CB44EA">
                      <w:pPr>
                        <w:spacing w:before="160" w:after="160"/>
                      </w:pPr>
                    </w:p>
                  </w:txbxContent>
                </v:textbox>
                <w10:anchorlock/>
              </v:shape>
            </w:pict>
          </mc:Fallback>
        </mc:AlternateContent>
      </w:r>
    </w:p>
    <w:p w14:paraId="28C4B7C3" w14:textId="77777777" w:rsidR="00CB44EA" w:rsidRPr="00A01CFC" w:rsidRDefault="00CB44EA" w:rsidP="001C382D">
      <w:pPr>
        <w:pStyle w:val="Caption"/>
      </w:pPr>
      <w:r w:rsidRPr="00A01CFC">
        <w:t>Article 2</w:t>
      </w:r>
    </w:p>
    <w:p w14:paraId="1DCA818B" w14:textId="77777777" w:rsidR="00CB44EA" w:rsidRPr="00A01CFC" w:rsidRDefault="00CB44EA" w:rsidP="00CB44EA">
      <w:r w:rsidRPr="00F22D02">
        <w:rPr>
          <w:noProof/>
          <w:lang w:eastAsia="en-AU"/>
        </w:rPr>
        <mc:AlternateContent>
          <mc:Choice Requires="wps">
            <w:drawing>
              <wp:inline distT="0" distB="0" distL="0" distR="0" wp14:anchorId="121891A6" wp14:editId="1D745C59">
                <wp:extent cx="5704764" cy="2596896"/>
                <wp:effectExtent l="0" t="0" r="10795" b="13335"/>
                <wp:docPr id="18"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764" cy="2596896"/>
                        </a:xfrm>
                        <a:prstGeom prst="rect">
                          <a:avLst/>
                        </a:prstGeom>
                        <a:solidFill>
                          <a:srgbClr val="FFFFFF"/>
                        </a:solidFill>
                        <a:ln w="6350">
                          <a:solidFill>
                            <a:srgbClr val="0076AF"/>
                          </a:solidFill>
                          <a:miter lim="800000"/>
                          <a:headEnd/>
                          <a:tailEnd/>
                        </a:ln>
                      </wps:spPr>
                      <wps:txbx>
                        <w:txbxContent>
                          <w:p w14:paraId="7D61B30E" w14:textId="77777777" w:rsidR="001C382D" w:rsidRPr="00E853B3" w:rsidRDefault="001C382D" w:rsidP="00CB44EA">
                            <w:pPr>
                              <w:rPr>
                                <w:i/>
                                <w:iCs/>
                              </w:rPr>
                            </w:pPr>
                            <w:r w:rsidRPr="009C5670">
                              <w:rPr>
                                <w:i/>
                                <w:iCs/>
                              </w:rPr>
                              <w:t>December 20</w:t>
                            </w:r>
                            <w:r>
                              <w:rPr>
                                <w:i/>
                                <w:iCs/>
                              </w:rPr>
                              <w:t>20</w:t>
                            </w:r>
                            <w:r>
                              <w:t xml:space="preserve">: </w:t>
                            </w:r>
                            <w:r w:rsidRPr="00E853B3">
                              <w:rPr>
                                <w:i/>
                                <w:iCs/>
                              </w:rPr>
                              <w:t xml:space="preserve">Melbourne moves: businesses shift out from the city </w:t>
                            </w:r>
                            <w:r>
                              <w:rPr>
                                <w:i/>
                                <w:iCs/>
                              </w:rPr>
                              <w:t>due to rising costs</w:t>
                            </w:r>
                          </w:p>
                          <w:p w14:paraId="281F0EE8" w14:textId="77777777" w:rsidR="001C382D" w:rsidRPr="00E853B3" w:rsidRDefault="001C382D" w:rsidP="00CB44EA">
                            <w:r w:rsidRPr="00E853B3">
                              <w:t>There’s a shift on in Melbourne, with many medium and small businesses moving out of the CBD to its fringes and suburbs.</w:t>
                            </w:r>
                          </w:p>
                          <w:p w14:paraId="4A8BA6A2" w14:textId="77777777" w:rsidR="001C382D" w:rsidRPr="00E853B3" w:rsidRDefault="001C382D" w:rsidP="00CB44EA">
                            <w:r w:rsidRPr="00E853B3">
                              <w:t>A new report shows 16 small and 10 medium sized companies moved from the CBD to its fringe and nearby suburbs in the past 12 months, continuing a trend that started in 201</w:t>
                            </w:r>
                            <w:r>
                              <w:t>7</w:t>
                            </w:r>
                            <w:r w:rsidRPr="00E853B3">
                              <w:t>.</w:t>
                            </w:r>
                          </w:p>
                          <w:p w14:paraId="6A847236" w14:textId="77777777" w:rsidR="001C382D" w:rsidRPr="00E853B3" w:rsidRDefault="001C382D" w:rsidP="00CB44EA">
                            <w:r w:rsidRPr="00E853B3">
                              <w:t>The annual Johnson report Melbourne Property 20</w:t>
                            </w:r>
                            <w:r>
                              <w:t>20</w:t>
                            </w:r>
                            <w:r w:rsidRPr="00E853B3">
                              <w:t xml:space="preserve"> says there are several factors behind the move, including cost savings and changes in the way people are working.</w:t>
                            </w:r>
                          </w:p>
                          <w:p w14:paraId="761E67E4" w14:textId="77777777" w:rsidR="001C382D" w:rsidRPr="00E853B3" w:rsidRDefault="001C382D" w:rsidP="00CB44EA">
                            <w:r w:rsidRPr="00E853B3">
                              <w:t>Johnson’s Research Manager Kim Rayner says their analysis shows 85% of these businesses who moved out of the CBD this year have relocated to properties in the periphery or within 5 km of the CBD, with very few locating further than 10 kms.</w:t>
                            </w:r>
                          </w:p>
                          <w:p w14:paraId="078493B6" w14:textId="77777777" w:rsidR="001C382D" w:rsidRDefault="001C382D" w:rsidP="00CB44EA">
                            <w:pPr>
                              <w:spacing w:before="160" w:after="160"/>
                            </w:pPr>
                          </w:p>
                        </w:txbxContent>
                      </wps:txbx>
                      <wps:bodyPr rot="0" vert="horz" wrap="square" lIns="91440" tIns="45720" rIns="91440" bIns="45720" anchor="t" anchorCtr="0">
                        <a:noAutofit/>
                      </wps:bodyPr>
                    </wps:wsp>
                  </a:graphicData>
                </a:graphic>
              </wp:inline>
            </w:drawing>
          </mc:Choice>
          <mc:Fallback>
            <w:pict>
              <v:shape w14:anchorId="121891A6" id="_x0000_s1028" type="#_x0000_t202" alt="&quot;&quot;" style="width:449.2pt;height: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" strokecolor="#0076af" strokeweight=".5pt">
                <v:textbox>
                  <w:txbxContent>
                    <w:p w14:paraId="7D61B30E" w14:textId="77777777" w:rsidR="001C382D" w:rsidRPr="00E853B3" w:rsidRDefault="001C382D" w:rsidP="00CB44EA">
                      <w:pPr>
                        <w:rPr>
                          <w:i/>
                          <w:iCs/>
                        </w:rPr>
                      </w:pPr>
                      <w:r w:rsidRPr="009C5670">
                        <w:rPr>
                          <w:i/>
                          <w:iCs/>
                        </w:rPr>
                        <w:t>December 20</w:t>
                      </w:r>
                      <w:r>
                        <w:rPr>
                          <w:i/>
                          <w:iCs/>
                        </w:rPr>
                        <w:t>20</w:t>
                      </w:r>
                      <w:r>
                        <w:t xml:space="preserve">: </w:t>
                      </w:r>
                      <w:r w:rsidRPr="00E853B3">
                        <w:rPr>
                          <w:i/>
                          <w:iCs/>
                        </w:rPr>
                        <w:t xml:space="preserve">Melbourne moves: businesses shift out from the city </w:t>
                      </w:r>
                      <w:r>
                        <w:rPr>
                          <w:i/>
                          <w:iCs/>
                        </w:rPr>
                        <w:t>due to rising costs</w:t>
                      </w:r>
                    </w:p>
                    <w:p w14:paraId="281F0EE8" w14:textId="77777777" w:rsidR="001C382D" w:rsidRPr="00E853B3" w:rsidRDefault="001C382D" w:rsidP="00CB44EA">
                      <w:r w:rsidRPr="00E853B3">
                        <w:t>There’s a shift on in Melbourne, with many medium and small businesses moving out of the CBD to its fringes and suburbs.</w:t>
                      </w:r>
                    </w:p>
                    <w:p w14:paraId="4A8BA6A2" w14:textId="77777777" w:rsidR="001C382D" w:rsidRPr="00E853B3" w:rsidRDefault="001C382D" w:rsidP="00CB44EA">
                      <w:r w:rsidRPr="00E853B3">
                        <w:t>A new report shows 16 small and 10 medium sized companies moved from the CBD to its fringe and nearby suburbs in the past 12 months, continuing a trend that started in 201</w:t>
                      </w:r>
                      <w:r>
                        <w:t>7</w:t>
                      </w:r>
                      <w:r w:rsidRPr="00E853B3">
                        <w:t>.</w:t>
                      </w:r>
                    </w:p>
                    <w:p w14:paraId="6A847236" w14:textId="77777777" w:rsidR="001C382D" w:rsidRPr="00E853B3" w:rsidRDefault="001C382D" w:rsidP="00CB44EA">
                      <w:r w:rsidRPr="00E853B3">
                        <w:t>The annual Johnson report Melbourne Property 20</w:t>
                      </w:r>
                      <w:r>
                        <w:t>20</w:t>
                      </w:r>
                      <w:r w:rsidRPr="00E853B3">
                        <w:t xml:space="preserve"> says there are several factors behind the move, including cost savings and changes in the way people are working.</w:t>
                      </w:r>
                    </w:p>
                    <w:p w14:paraId="761E67E4" w14:textId="77777777" w:rsidR="001C382D" w:rsidRPr="00E853B3" w:rsidRDefault="001C382D" w:rsidP="00CB44EA">
                      <w:r w:rsidRPr="00E853B3">
                        <w:t>Johnson’s Research Manager Kim Rayner says their analysis shows 85% of these businesses who moved out of the CBD this year have relocated to properties in the periphery or within 5 km of the CBD, with very few locating further than 10 kms.</w:t>
                      </w:r>
                    </w:p>
                    <w:p w14:paraId="078493B6" w14:textId="77777777" w:rsidR="001C382D" w:rsidRDefault="001C382D" w:rsidP="00CB44EA">
                      <w:pPr>
                        <w:spacing w:before="160" w:after="160"/>
                      </w:pPr>
                    </w:p>
                  </w:txbxContent>
                </v:textbox>
                <w10:anchorlock/>
              </v:shape>
            </w:pict>
          </mc:Fallback>
        </mc:AlternateContent>
      </w:r>
    </w:p>
    <w:p w14:paraId="7CD872D5" w14:textId="77777777" w:rsidR="00CB44EA" w:rsidRDefault="00CB44EA" w:rsidP="001C382D">
      <w:pPr>
        <w:pStyle w:val="Caption"/>
      </w:pPr>
      <w:r w:rsidRPr="00A01CFC">
        <w:lastRenderedPageBreak/>
        <w:t>Article 3</w:t>
      </w:r>
    </w:p>
    <w:p w14:paraId="16BA3E35" w14:textId="77777777" w:rsidR="00CB44EA" w:rsidRPr="00A01CFC" w:rsidRDefault="00CB44EA" w:rsidP="00CB44EA">
      <w:pPr>
        <w:rPr>
          <w:i/>
          <w:iCs/>
        </w:rPr>
      </w:pPr>
      <w:r w:rsidRPr="00F22D02">
        <w:rPr>
          <w:noProof/>
          <w:lang w:eastAsia="en-AU"/>
        </w:rPr>
        <mc:AlternateContent>
          <mc:Choice Requires="wps">
            <w:drawing>
              <wp:inline distT="0" distB="0" distL="0" distR="0" wp14:anchorId="1247D259" wp14:editId="0A6F6A12">
                <wp:extent cx="5704764" cy="3889248"/>
                <wp:effectExtent l="0" t="0" r="10795" b="16510"/>
                <wp:docPr id="2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764" cy="3889248"/>
                        </a:xfrm>
                        <a:prstGeom prst="rect">
                          <a:avLst/>
                        </a:prstGeom>
                        <a:solidFill>
                          <a:srgbClr val="FFFFFF"/>
                        </a:solidFill>
                        <a:ln w="6350">
                          <a:solidFill>
                            <a:srgbClr val="0076AF"/>
                          </a:solidFill>
                          <a:miter lim="800000"/>
                          <a:headEnd/>
                          <a:tailEnd/>
                        </a:ln>
                      </wps:spPr>
                      <wps:txbx>
                        <w:txbxContent>
                          <w:p w14:paraId="5D236E8B" w14:textId="664C235F" w:rsidR="001C382D" w:rsidRPr="009C5670" w:rsidRDefault="001C382D" w:rsidP="00CB44EA">
                            <w:pPr>
                              <w:rPr>
                                <w:i/>
                                <w:iCs/>
                              </w:rPr>
                            </w:pPr>
                            <w:r w:rsidRPr="009C5670">
                              <w:rPr>
                                <w:i/>
                                <w:iCs/>
                              </w:rPr>
                              <w:t xml:space="preserve">Softer demand drives up </w:t>
                            </w:r>
                            <w:r>
                              <w:rPr>
                                <w:i/>
                                <w:iCs/>
                              </w:rPr>
                              <w:t>short term accommodation</w:t>
                            </w:r>
                            <w:r w:rsidRPr="009C5670">
                              <w:rPr>
                                <w:i/>
                                <w:iCs/>
                              </w:rPr>
                              <w:t xml:space="preserve"> vacancy rates in all </w:t>
                            </w:r>
                            <w:r>
                              <w:rPr>
                                <w:i/>
                                <w:iCs/>
                              </w:rPr>
                              <w:t>disability</w:t>
                            </w:r>
                            <w:r w:rsidRPr="009C5670">
                              <w:rPr>
                                <w:i/>
                                <w:iCs/>
                              </w:rPr>
                              <w:t xml:space="preserve"> markets</w:t>
                            </w:r>
                          </w:p>
                          <w:p w14:paraId="3354B379" w14:textId="04CCD3FB" w:rsidR="001C382D" w:rsidRPr="00E853B3" w:rsidRDefault="001C382D" w:rsidP="00CB44EA">
                            <w:r w:rsidRPr="00E853B3">
                              <w:t xml:space="preserve">Vacancy rates for </w:t>
                            </w:r>
                            <w:r>
                              <w:t>short term accommodation centres</w:t>
                            </w:r>
                            <w:r w:rsidRPr="00E853B3">
                              <w:t xml:space="preserve"> is expected to peak in most Australian markets in 20</w:t>
                            </w:r>
                            <w:r>
                              <w:t>20</w:t>
                            </w:r>
                            <w:r w:rsidRPr="00E853B3">
                              <w:t>–202</w:t>
                            </w:r>
                            <w:r>
                              <w:t>1</w:t>
                            </w:r>
                            <w:r w:rsidRPr="00E853B3">
                              <w:t>, with Brisbane expected to have the peak vacancy of nearly 14% according to forecasts from REAC.</w:t>
                            </w:r>
                          </w:p>
                          <w:p w14:paraId="5375EECA" w14:textId="6E95DA92" w:rsidR="001C382D" w:rsidRPr="00E853B3" w:rsidRDefault="001C382D" w:rsidP="00CB44EA">
                            <w:r w:rsidRPr="00E853B3">
                              <w:t xml:space="preserve">REAC’s Research Director for Australia, Millie Kearney, said the latest </w:t>
                            </w:r>
                            <w:r>
                              <w:t>Industry</w:t>
                            </w:r>
                            <w:r w:rsidRPr="00E853B3">
                              <w:t xml:space="preserve"> Council of Australia vacancy statistics highlighted that </w:t>
                            </w:r>
                            <w:r>
                              <w:t xml:space="preserve">short term accommodation </w:t>
                            </w:r>
                            <w:r w:rsidRPr="00E853B3">
                              <w:t>demand had decreased across all markets with negative net absorption driving up vacancy rates in every major capital city.</w:t>
                            </w:r>
                          </w:p>
                          <w:p w14:paraId="6E56A04F" w14:textId="77777777" w:rsidR="001C382D" w:rsidRPr="00E853B3" w:rsidRDefault="001C382D" w:rsidP="00CB44EA">
                            <w:pPr>
                              <w:jc w:val="center"/>
                            </w:pPr>
                            <w:r w:rsidRPr="00D74CB5">
                              <w:rPr>
                                <w:noProof/>
                                <w:lang w:val="en-US"/>
                              </w:rPr>
                              <w:drawing>
                                <wp:inline distT="0" distB="0" distL="0" distR="0" wp14:anchorId="3491CB77" wp14:editId="0232FED8">
                                  <wp:extent cx="2712875" cy="2340610"/>
                                  <wp:effectExtent l="0" t="0" r="0" b="2540"/>
                                  <wp:docPr id="32" name="Picture 1" descr="Graph showing changes in demand for office space across capital cities for 2019-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bre.com.au/AssetLibrary/CBDOfficeVacancy%20rate%202013.jpg"/>
                                          <pic:cNvPicPr>
                                            <a:picLocks noChangeAspect="1" noChangeArrowheads="1"/>
                                          </pic:cNvPicPr>
                                        </pic:nvPicPr>
                                        <pic:blipFill>
                                          <a:blip r:embed="rId17" cstate="print">
                                            <a:grayscl/>
                                          </a:blip>
                                          <a:srcRect/>
                                          <a:stretch>
                                            <a:fillRect/>
                                          </a:stretch>
                                        </pic:blipFill>
                                        <pic:spPr bwMode="auto">
                                          <a:xfrm>
                                            <a:off x="0" y="0"/>
                                            <a:ext cx="2712875" cy="2340610"/>
                                          </a:xfrm>
                                          <a:prstGeom prst="rect">
                                            <a:avLst/>
                                          </a:prstGeom>
                                          <a:noFill/>
                                          <a:ln w="9525">
                                            <a:noFill/>
                                            <a:miter lim="800000"/>
                                            <a:headEnd/>
                                            <a:tailEnd/>
                                          </a:ln>
                                        </pic:spPr>
                                      </pic:pic>
                                    </a:graphicData>
                                  </a:graphic>
                                </wp:inline>
                              </w:drawing>
                            </w:r>
                          </w:p>
                          <w:p w14:paraId="0C50EA3E" w14:textId="77777777" w:rsidR="001C382D" w:rsidRDefault="001C382D" w:rsidP="00CB44EA">
                            <w:pPr>
                              <w:spacing w:before="160" w:after="160"/>
                            </w:pPr>
                          </w:p>
                        </w:txbxContent>
                      </wps:txbx>
                      <wps:bodyPr rot="0" vert="horz" wrap="square" lIns="91440" tIns="45720" rIns="91440" bIns="45720" anchor="t" anchorCtr="0">
                        <a:noAutofit/>
                      </wps:bodyPr>
                    </wps:wsp>
                  </a:graphicData>
                </a:graphic>
              </wp:inline>
            </w:drawing>
          </mc:Choice>
          <mc:Fallback>
            <w:pict>
              <v:shape w14:anchorId="1247D259" id="_x0000_s1029" type="#_x0000_t202" alt="&quot;&quot;" style="width:449.2pt;height:3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" strokecolor="#0076af" strokeweight=".5pt">
                <v:textbox>
                  <w:txbxContent>
                    <w:p w14:paraId="5D236E8B" w14:textId="664C235F" w:rsidR="001C382D" w:rsidRPr="009C5670" w:rsidRDefault="001C382D" w:rsidP="00CB44EA">
                      <w:pPr>
                        <w:rPr>
                          <w:i/>
                          <w:iCs/>
                        </w:rPr>
                      </w:pPr>
                      <w:r w:rsidRPr="009C5670">
                        <w:rPr>
                          <w:i/>
                          <w:iCs/>
                        </w:rPr>
                        <w:t xml:space="preserve">Softer demand drives up </w:t>
                      </w:r>
                      <w:r>
                        <w:rPr>
                          <w:i/>
                          <w:iCs/>
                        </w:rPr>
                        <w:t>short term accommodation</w:t>
                      </w:r>
                      <w:r w:rsidRPr="009C5670">
                        <w:rPr>
                          <w:i/>
                          <w:iCs/>
                        </w:rPr>
                        <w:t xml:space="preserve"> vacancy rates in all </w:t>
                      </w:r>
                      <w:r>
                        <w:rPr>
                          <w:i/>
                          <w:iCs/>
                        </w:rPr>
                        <w:t>disability</w:t>
                      </w:r>
                      <w:r w:rsidRPr="009C5670">
                        <w:rPr>
                          <w:i/>
                          <w:iCs/>
                        </w:rPr>
                        <w:t xml:space="preserve"> markets</w:t>
                      </w:r>
                    </w:p>
                    <w:p w14:paraId="3354B379" w14:textId="04CCD3FB" w:rsidR="001C382D" w:rsidRPr="00E853B3" w:rsidRDefault="001C382D" w:rsidP="00CB44EA">
                      <w:r w:rsidRPr="00E853B3">
                        <w:t xml:space="preserve">Vacancy rates for </w:t>
                      </w:r>
                      <w:r>
                        <w:t>short term accommodation centres</w:t>
                      </w:r>
                      <w:r w:rsidRPr="00E853B3">
                        <w:t xml:space="preserve"> is expected to peak in most Australian markets in 20</w:t>
                      </w:r>
                      <w:r>
                        <w:t>20</w:t>
                      </w:r>
                      <w:r w:rsidRPr="00E853B3">
                        <w:t>–202</w:t>
                      </w:r>
                      <w:r>
                        <w:t>1</w:t>
                      </w:r>
                      <w:r w:rsidRPr="00E853B3">
                        <w:t>, with Brisbane expected to have the peak vacancy of nearly 14% according to forecasts from REAC.</w:t>
                      </w:r>
                    </w:p>
                    <w:p w14:paraId="5375EECA" w14:textId="6E95DA92" w:rsidR="001C382D" w:rsidRPr="00E853B3" w:rsidRDefault="001C382D" w:rsidP="00CB44EA">
                      <w:r w:rsidRPr="00E853B3">
                        <w:t xml:space="preserve">REAC’s Research Director for Australia, Millie Kearney, said the latest </w:t>
                      </w:r>
                      <w:r>
                        <w:t>Industry</w:t>
                      </w:r>
                      <w:r w:rsidRPr="00E853B3">
                        <w:t xml:space="preserve"> Council of Australia vacancy statistics highlighted that </w:t>
                      </w:r>
                      <w:r>
                        <w:t xml:space="preserve">short term accommodation </w:t>
                      </w:r>
                      <w:r w:rsidRPr="00E853B3">
                        <w:t>demand had decreased across all markets with negative net absorption driving up vacancy rates in every major capital city.</w:t>
                      </w:r>
                    </w:p>
                    <w:p w14:paraId="6E56A04F" w14:textId="77777777" w:rsidR="001C382D" w:rsidRPr="00E853B3" w:rsidRDefault="001C382D" w:rsidP="00CB44EA">
                      <w:pPr>
                        <w:jc w:val="center"/>
                      </w:pPr>
                      <w:r w:rsidRPr="00D74CB5">
                        <w:rPr>
                          <w:noProof/>
                          <w:lang w:val="en-US"/>
                        </w:rPr>
                        <w:drawing>
                          <wp:inline distT="0" distB="0" distL="0" distR="0" wp14:anchorId="3491CB77" wp14:editId="0232FED8">
                            <wp:extent cx="2712875" cy="2340610"/>
                            <wp:effectExtent l="0" t="0" r="0" b="2540"/>
                            <wp:docPr id="32" name="Picture 1" descr="Graph showing changes in demand for office space across capital cities for 2019-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bre.com.au/AssetLibrary/CBDOfficeVacancy%20rate%202013.jpg"/>
                                    <pic:cNvPicPr>
                                      <a:picLocks noChangeAspect="1" noChangeArrowheads="1"/>
                                    </pic:cNvPicPr>
                                  </pic:nvPicPr>
                                  <pic:blipFill>
                                    <a:blip r:embed="rId17" cstate="print">
                                      <a:grayscl/>
                                    </a:blip>
                                    <a:srcRect/>
                                    <a:stretch>
                                      <a:fillRect/>
                                    </a:stretch>
                                  </pic:blipFill>
                                  <pic:spPr bwMode="auto">
                                    <a:xfrm>
                                      <a:off x="0" y="0"/>
                                      <a:ext cx="2712875" cy="2340610"/>
                                    </a:xfrm>
                                    <a:prstGeom prst="rect">
                                      <a:avLst/>
                                    </a:prstGeom>
                                    <a:noFill/>
                                    <a:ln w="9525">
                                      <a:noFill/>
                                      <a:miter lim="800000"/>
                                      <a:headEnd/>
                                      <a:tailEnd/>
                                    </a:ln>
                                  </pic:spPr>
                                </pic:pic>
                              </a:graphicData>
                            </a:graphic>
                          </wp:inline>
                        </w:drawing>
                      </w:r>
                    </w:p>
                    <w:p w14:paraId="0C50EA3E" w14:textId="77777777" w:rsidR="001C382D" w:rsidRDefault="001C382D" w:rsidP="00CB44EA">
                      <w:pPr>
                        <w:spacing w:before="160" w:after="160"/>
                      </w:pPr>
                    </w:p>
                  </w:txbxContent>
                </v:textbox>
                <w10:anchorlock/>
              </v:shape>
            </w:pict>
          </mc:Fallback>
        </mc:AlternateContent>
      </w:r>
    </w:p>
    <w:p w14:paraId="01F12F3B" w14:textId="77777777" w:rsidR="00CB44EA" w:rsidRPr="00A01CFC" w:rsidRDefault="00CB44EA" w:rsidP="006B2E4A">
      <w:pPr>
        <w:pStyle w:val="Heading3"/>
      </w:pPr>
      <w:r w:rsidRPr="00A01CFC">
        <w:t>Market analysis</w:t>
      </w:r>
    </w:p>
    <w:p w14:paraId="1CAD91D9" w14:textId="749E050F" w:rsidR="00CB44EA" w:rsidRPr="00A01CFC" w:rsidRDefault="00CB44EA" w:rsidP="00CB44EA">
      <w:r w:rsidRPr="00A01CFC">
        <w:t xml:space="preserve">The profile for a </w:t>
      </w:r>
      <w:r>
        <w:t>MPower108</w:t>
      </w:r>
      <w:r w:rsidRPr="00A01CFC">
        <w:t xml:space="preserve"> </w:t>
      </w:r>
      <w:r w:rsidR="001C382D">
        <w:t>Short term accommodation</w:t>
      </w:r>
      <w:r>
        <w:t xml:space="preserve"> </w:t>
      </w:r>
      <w:r w:rsidRPr="00A01CFC">
        <w:t>customer consists of the geographic, demographic, and behaviour factors</w:t>
      </w:r>
      <w:r w:rsidR="001C382D">
        <w:t xml:space="preserve"> outlined below. </w:t>
      </w:r>
    </w:p>
    <w:p w14:paraId="49C0FA24" w14:textId="471EBF59" w:rsidR="00CB44EA" w:rsidRPr="00A01CFC" w:rsidRDefault="00CB44EA" w:rsidP="00CB44EA">
      <w:pPr>
        <w:numPr>
          <w:ilvl w:val="0"/>
          <w:numId w:val="8"/>
        </w:numPr>
        <w:spacing w:before="60" w:after="60"/>
        <w:rPr>
          <w:color w:val="000000" w:themeColor="text1"/>
        </w:rPr>
      </w:pPr>
      <w:r w:rsidRPr="00A01CFC">
        <w:rPr>
          <w:color w:val="000000" w:themeColor="text1"/>
        </w:rPr>
        <w:t xml:space="preserve">Overview of the </w:t>
      </w:r>
      <w:r>
        <w:rPr>
          <w:color w:val="000000" w:themeColor="text1"/>
        </w:rPr>
        <w:t>service</w:t>
      </w:r>
      <w:r w:rsidR="001C382D">
        <w:rPr>
          <w:color w:val="000000" w:themeColor="text1"/>
        </w:rPr>
        <w:t>:</w:t>
      </w:r>
    </w:p>
    <w:p w14:paraId="0B490C6D" w14:textId="2B443A24" w:rsidR="00CB44EA" w:rsidRPr="00A01CFC" w:rsidRDefault="001C382D" w:rsidP="00CB44EA">
      <w:pPr>
        <w:numPr>
          <w:ilvl w:val="1"/>
          <w:numId w:val="8"/>
        </w:numPr>
        <w:spacing w:before="60" w:after="60"/>
        <w:rPr>
          <w:color w:val="000000" w:themeColor="text1"/>
        </w:rPr>
      </w:pPr>
      <w:r>
        <w:rPr>
          <w:color w:val="000000" w:themeColor="text1"/>
        </w:rPr>
        <w:t>s</w:t>
      </w:r>
      <w:r w:rsidR="00CB44EA" w:rsidRPr="32343EE8">
        <w:rPr>
          <w:color w:val="000000" w:themeColor="text1"/>
        </w:rPr>
        <w:t>ignificant percentage of customers with carers who work (80% of trade)</w:t>
      </w:r>
    </w:p>
    <w:p w14:paraId="0C6E60CE" w14:textId="5CCFCEFA" w:rsidR="00CB44EA" w:rsidRPr="00A01CFC" w:rsidRDefault="001C382D" w:rsidP="00CB44EA">
      <w:pPr>
        <w:numPr>
          <w:ilvl w:val="1"/>
          <w:numId w:val="8"/>
        </w:numPr>
        <w:spacing w:before="60" w:after="60"/>
        <w:rPr>
          <w:color w:val="000000" w:themeColor="text1"/>
        </w:rPr>
      </w:pPr>
      <w:r>
        <w:rPr>
          <w:color w:val="000000" w:themeColor="text1"/>
        </w:rPr>
        <w:t>a</w:t>
      </w:r>
      <w:r w:rsidR="00CB44EA" w:rsidRPr="00A01CFC">
        <w:rPr>
          <w:color w:val="000000" w:themeColor="text1"/>
        </w:rPr>
        <w:t>rea population growing at 8% per year.</w:t>
      </w:r>
    </w:p>
    <w:p w14:paraId="018482F3" w14:textId="73775170" w:rsidR="00CB44EA" w:rsidRPr="00A01CFC" w:rsidRDefault="00CB44EA" w:rsidP="00CB44EA">
      <w:pPr>
        <w:numPr>
          <w:ilvl w:val="0"/>
          <w:numId w:val="8"/>
        </w:numPr>
        <w:spacing w:before="60" w:after="60"/>
        <w:rPr>
          <w:color w:val="000000" w:themeColor="text1"/>
        </w:rPr>
      </w:pPr>
      <w:r w:rsidRPr="00A01CFC">
        <w:rPr>
          <w:color w:val="000000" w:themeColor="text1"/>
        </w:rPr>
        <w:t>Geographic</w:t>
      </w:r>
      <w:r w:rsidR="001C382D">
        <w:rPr>
          <w:color w:val="000000" w:themeColor="text1"/>
        </w:rPr>
        <w:t>:</w:t>
      </w:r>
    </w:p>
    <w:p w14:paraId="53A05C06" w14:textId="1B83797C" w:rsidR="00CB44EA" w:rsidRPr="00A01CFC" w:rsidRDefault="001C382D" w:rsidP="00CB44EA">
      <w:pPr>
        <w:numPr>
          <w:ilvl w:val="1"/>
          <w:numId w:val="8"/>
        </w:numPr>
        <w:spacing w:before="60" w:after="60"/>
        <w:rPr>
          <w:color w:val="000000" w:themeColor="text1"/>
        </w:rPr>
      </w:pPr>
      <w:r>
        <w:rPr>
          <w:color w:val="000000" w:themeColor="text1"/>
        </w:rPr>
        <w:t>o</w:t>
      </w:r>
      <w:r w:rsidR="00CB44EA" w:rsidRPr="00A01CFC">
        <w:rPr>
          <w:color w:val="000000" w:themeColor="text1"/>
        </w:rPr>
        <w:t xml:space="preserve">ur immediate geographic target is the area within 500 metres of the </w:t>
      </w:r>
      <w:r>
        <w:rPr>
          <w:color w:val="000000" w:themeColor="text1"/>
        </w:rPr>
        <w:t xml:space="preserve">short term accommodation </w:t>
      </w:r>
      <w:r w:rsidR="00CB44EA">
        <w:rPr>
          <w:color w:val="000000" w:themeColor="text1"/>
        </w:rPr>
        <w:t>centre</w:t>
      </w:r>
    </w:p>
    <w:p w14:paraId="49F7316A" w14:textId="0B10971D" w:rsidR="00CB44EA" w:rsidRPr="00A01CFC" w:rsidRDefault="001C382D" w:rsidP="00CB44EA">
      <w:pPr>
        <w:numPr>
          <w:ilvl w:val="1"/>
          <w:numId w:val="8"/>
        </w:numPr>
        <w:spacing w:before="60" w:after="60"/>
        <w:rPr>
          <w:color w:val="000000" w:themeColor="text1"/>
        </w:rPr>
      </w:pPr>
      <w:r>
        <w:rPr>
          <w:color w:val="000000" w:themeColor="text1"/>
        </w:rPr>
        <w:t>t</w:t>
      </w:r>
      <w:r w:rsidR="00CB44EA" w:rsidRPr="00A01CFC">
        <w:rPr>
          <w:color w:val="000000" w:themeColor="text1"/>
        </w:rPr>
        <w:t>he total area population is estimated at 45,000.</w:t>
      </w:r>
    </w:p>
    <w:p w14:paraId="2B2F8FA4" w14:textId="77777777" w:rsidR="00CB44EA" w:rsidRPr="00A01CFC" w:rsidRDefault="00CB44EA" w:rsidP="00CB44EA">
      <w:pPr>
        <w:numPr>
          <w:ilvl w:val="0"/>
          <w:numId w:val="8"/>
        </w:numPr>
        <w:spacing w:before="60" w:after="60"/>
        <w:rPr>
          <w:color w:val="000000" w:themeColor="text1"/>
        </w:rPr>
      </w:pPr>
      <w:r w:rsidRPr="00A01CFC">
        <w:rPr>
          <w:color w:val="000000" w:themeColor="text1"/>
        </w:rPr>
        <w:t>Demographics</w:t>
      </w:r>
    </w:p>
    <w:p w14:paraId="5AA66224" w14:textId="57915047" w:rsidR="00CB44EA" w:rsidRPr="00A01CFC" w:rsidRDefault="001C382D" w:rsidP="00CB44EA">
      <w:pPr>
        <w:numPr>
          <w:ilvl w:val="1"/>
          <w:numId w:val="8"/>
        </w:numPr>
        <w:spacing w:before="60" w:after="60"/>
        <w:rPr>
          <w:color w:val="000000" w:themeColor="text1"/>
        </w:rPr>
      </w:pPr>
      <w:r>
        <w:rPr>
          <w:color w:val="000000" w:themeColor="text1"/>
        </w:rPr>
        <w:t>m</w:t>
      </w:r>
      <w:r w:rsidR="00CB44EA" w:rsidRPr="00A01CFC">
        <w:rPr>
          <w:color w:val="000000" w:themeColor="text1"/>
        </w:rPr>
        <w:t>ale and female</w:t>
      </w:r>
    </w:p>
    <w:p w14:paraId="3C0FD792" w14:textId="4241E7F1" w:rsidR="00CB44EA" w:rsidRPr="00A01CFC" w:rsidRDefault="001C382D" w:rsidP="00CB44EA">
      <w:pPr>
        <w:numPr>
          <w:ilvl w:val="1"/>
          <w:numId w:val="8"/>
        </w:numPr>
        <w:spacing w:before="60" w:after="60"/>
        <w:rPr>
          <w:color w:val="000000" w:themeColor="text1"/>
        </w:rPr>
      </w:pPr>
      <w:r>
        <w:rPr>
          <w:color w:val="000000" w:themeColor="text1"/>
        </w:rPr>
        <w:t>a</w:t>
      </w:r>
      <w:r w:rsidR="00CB44EA" w:rsidRPr="00A01CFC">
        <w:rPr>
          <w:color w:val="000000" w:themeColor="text1"/>
        </w:rPr>
        <w:t>ges 20–60; this is the age-group that makes up 83% of the available daytime market</w:t>
      </w:r>
    </w:p>
    <w:p w14:paraId="46CDC35F" w14:textId="38F264F4" w:rsidR="00CB44EA" w:rsidRPr="00A01CFC" w:rsidRDefault="001C382D" w:rsidP="00CB44EA">
      <w:pPr>
        <w:numPr>
          <w:ilvl w:val="1"/>
          <w:numId w:val="8"/>
        </w:numPr>
        <w:spacing w:before="60" w:after="60"/>
        <w:rPr>
          <w:color w:val="000000" w:themeColor="text1"/>
        </w:rPr>
      </w:pPr>
      <w:r>
        <w:rPr>
          <w:color w:val="000000" w:themeColor="text1"/>
        </w:rPr>
        <w:t>f</w:t>
      </w:r>
      <w:r w:rsidR="00CB44EA" w:rsidRPr="00A01CFC">
        <w:rPr>
          <w:color w:val="000000" w:themeColor="text1"/>
        </w:rPr>
        <w:t xml:space="preserve">ull-time </w:t>
      </w:r>
      <w:r w:rsidR="00CB44EA">
        <w:rPr>
          <w:color w:val="000000" w:themeColor="text1"/>
        </w:rPr>
        <w:t>care</w:t>
      </w:r>
      <w:r w:rsidR="00CB44EA" w:rsidRPr="00A01CFC">
        <w:rPr>
          <w:color w:val="000000" w:themeColor="text1"/>
        </w:rPr>
        <w:t xml:space="preserve">. </w:t>
      </w:r>
    </w:p>
    <w:p w14:paraId="5ECCEA5A" w14:textId="4617B0B1" w:rsidR="00CB44EA" w:rsidRPr="00A01CFC" w:rsidRDefault="00CB44EA" w:rsidP="00CB44EA">
      <w:pPr>
        <w:numPr>
          <w:ilvl w:val="0"/>
          <w:numId w:val="8"/>
        </w:numPr>
        <w:spacing w:before="60" w:after="60"/>
        <w:rPr>
          <w:color w:val="000000" w:themeColor="text1"/>
        </w:rPr>
      </w:pPr>
      <w:r w:rsidRPr="00A01CFC">
        <w:rPr>
          <w:color w:val="000000" w:themeColor="text1"/>
        </w:rPr>
        <w:t>Behaviour factors</w:t>
      </w:r>
      <w:r w:rsidR="001C382D">
        <w:rPr>
          <w:color w:val="000000" w:themeColor="text1"/>
        </w:rPr>
        <w:t>:</w:t>
      </w:r>
    </w:p>
    <w:p w14:paraId="76476C8A" w14:textId="25FB66B2" w:rsidR="00CB44EA" w:rsidRPr="00A01CFC" w:rsidRDefault="001C382D" w:rsidP="00CB44EA">
      <w:pPr>
        <w:numPr>
          <w:ilvl w:val="1"/>
          <w:numId w:val="8"/>
        </w:numPr>
        <w:spacing w:before="60" w:after="60"/>
        <w:rPr>
          <w:color w:val="000000" w:themeColor="text1"/>
        </w:rPr>
      </w:pPr>
      <w:r>
        <w:rPr>
          <w:color w:val="000000" w:themeColor="text1"/>
        </w:rPr>
        <w:t>e</w:t>
      </w:r>
      <w:r w:rsidR="00CB44EA" w:rsidRPr="00A01CFC">
        <w:rPr>
          <w:color w:val="000000" w:themeColor="text1"/>
        </w:rPr>
        <w:t xml:space="preserve">at </w:t>
      </w:r>
      <w:r w:rsidR="00CB44EA">
        <w:rPr>
          <w:color w:val="000000" w:themeColor="text1"/>
        </w:rPr>
        <w:t xml:space="preserve">in </w:t>
      </w:r>
      <w:r w:rsidR="00CB44EA" w:rsidRPr="00A01CFC">
        <w:rPr>
          <w:color w:val="000000" w:themeColor="text1"/>
        </w:rPr>
        <w:t>most times for lunch in a week</w:t>
      </w:r>
    </w:p>
    <w:p w14:paraId="2D1BCEEA" w14:textId="6AE678A4" w:rsidR="00CB44EA" w:rsidRPr="00A01CFC" w:rsidRDefault="001C382D" w:rsidP="00CB44EA">
      <w:pPr>
        <w:numPr>
          <w:ilvl w:val="1"/>
          <w:numId w:val="8"/>
        </w:numPr>
        <w:spacing w:before="60" w:after="60"/>
        <w:rPr>
          <w:color w:val="000000" w:themeColor="text1"/>
        </w:rPr>
      </w:pPr>
      <w:r>
        <w:rPr>
          <w:color w:val="000000" w:themeColor="text1"/>
        </w:rPr>
        <w:t>t</w:t>
      </w:r>
      <w:r w:rsidR="00CB44EA" w:rsidRPr="54961C3C">
        <w:rPr>
          <w:color w:val="000000" w:themeColor="text1"/>
        </w:rPr>
        <w:t xml:space="preserve">end to patronise full-service </w:t>
      </w:r>
      <w:r>
        <w:rPr>
          <w:color w:val="000000" w:themeColor="text1"/>
        </w:rPr>
        <w:t>short term accommodation</w:t>
      </w:r>
    </w:p>
    <w:p w14:paraId="1EDDA653" w14:textId="0AB0C3A5" w:rsidR="00CB44EA" w:rsidRPr="00A01CFC" w:rsidRDefault="001C382D" w:rsidP="00CB44EA">
      <w:pPr>
        <w:numPr>
          <w:ilvl w:val="1"/>
          <w:numId w:val="8"/>
        </w:numPr>
        <w:spacing w:before="60" w:after="60"/>
        <w:rPr>
          <w:color w:val="000000" w:themeColor="text1"/>
        </w:rPr>
      </w:pPr>
      <w:r>
        <w:rPr>
          <w:color w:val="000000" w:themeColor="text1"/>
        </w:rPr>
        <w:t>e</w:t>
      </w:r>
      <w:r w:rsidR="00CB44EA" w:rsidRPr="00A01CFC">
        <w:rPr>
          <w:color w:val="000000" w:themeColor="text1"/>
        </w:rPr>
        <w:t>njoy a high-quality meal</w:t>
      </w:r>
    </w:p>
    <w:p w14:paraId="38428449" w14:textId="68A642E7" w:rsidR="00CB44EA" w:rsidRPr="00A01CFC" w:rsidRDefault="001C382D" w:rsidP="00CB44EA">
      <w:pPr>
        <w:numPr>
          <w:ilvl w:val="1"/>
          <w:numId w:val="8"/>
        </w:numPr>
        <w:spacing w:before="60" w:after="60"/>
        <w:rPr>
          <w:color w:val="000000" w:themeColor="text1"/>
        </w:rPr>
      </w:pPr>
      <w:r>
        <w:rPr>
          <w:color w:val="000000" w:themeColor="text1"/>
        </w:rPr>
        <w:t>v</w:t>
      </w:r>
      <w:r w:rsidR="00CB44EA" w:rsidRPr="00A01CFC">
        <w:rPr>
          <w:color w:val="000000" w:themeColor="text1"/>
        </w:rPr>
        <w:t xml:space="preserve">alue ethical and </w:t>
      </w:r>
      <w:r w:rsidR="00CB44EA">
        <w:rPr>
          <w:color w:val="000000" w:themeColor="text1"/>
        </w:rPr>
        <w:t>quality</w:t>
      </w:r>
      <w:r w:rsidR="00CB44EA" w:rsidRPr="00A01CFC">
        <w:rPr>
          <w:color w:val="000000" w:themeColor="text1"/>
        </w:rPr>
        <w:t xml:space="preserve"> </w:t>
      </w:r>
      <w:r w:rsidR="00CB44EA">
        <w:rPr>
          <w:color w:val="000000" w:themeColor="text1"/>
        </w:rPr>
        <w:t>care</w:t>
      </w:r>
      <w:r w:rsidR="00CB44EA" w:rsidRPr="00A01CFC">
        <w:rPr>
          <w:color w:val="000000" w:themeColor="text1"/>
        </w:rPr>
        <w:t>.</w:t>
      </w:r>
    </w:p>
    <w:p w14:paraId="6AD9BEF5" w14:textId="77777777" w:rsidR="00CB44EA" w:rsidRPr="00A01CFC" w:rsidRDefault="00CB44EA" w:rsidP="001B25A6">
      <w:pPr>
        <w:pStyle w:val="Heading3"/>
      </w:pPr>
      <w:r w:rsidRPr="00A01CFC">
        <w:lastRenderedPageBreak/>
        <w:t>Internal environment</w:t>
      </w:r>
      <w:r>
        <w:t>- cafe</w:t>
      </w:r>
    </w:p>
    <w:p w14:paraId="3E7FA00F" w14:textId="1B6A05C5" w:rsidR="00CB44EA" w:rsidRPr="00A01CFC" w:rsidRDefault="00CB44EA" w:rsidP="00CB44EA">
      <w:pPr>
        <w:pStyle w:val="StandardBullets0"/>
      </w:pPr>
      <w:r>
        <w:t xml:space="preserve">Staff turnover has been low in the last 18 months. </w:t>
      </w:r>
    </w:p>
    <w:p w14:paraId="412C3E62" w14:textId="361FC47F" w:rsidR="00CB44EA" w:rsidRPr="00A01CFC" w:rsidRDefault="00CB44EA" w:rsidP="00CB44EA">
      <w:pPr>
        <w:pStyle w:val="StandardBullets0"/>
      </w:pPr>
      <w:r>
        <w:t xml:space="preserve">The menus have been updated in the last 12 months, keeping old favourites, and introducing new dishes fortnightly. </w:t>
      </w:r>
    </w:p>
    <w:p w14:paraId="596214C2" w14:textId="77777777" w:rsidR="00CB44EA" w:rsidRPr="00A01CFC" w:rsidRDefault="00CB44EA" w:rsidP="00CB44EA">
      <w:pPr>
        <w:pStyle w:val="StandardBullets0"/>
      </w:pPr>
      <w:r w:rsidRPr="00A01CFC">
        <w:t>Hot dish options in the external catering menu have been modified to reflect these changes while cold options have remained essentially the same.</w:t>
      </w:r>
    </w:p>
    <w:p w14:paraId="22C34A8B" w14:textId="77777777" w:rsidR="00CB44EA" w:rsidRPr="00A01CFC" w:rsidRDefault="00CB44EA" w:rsidP="001B25A6">
      <w:pPr>
        <w:pStyle w:val="Heading3"/>
      </w:pPr>
      <w:r w:rsidRPr="00A01CFC">
        <w:t>External environment</w:t>
      </w:r>
    </w:p>
    <w:p w14:paraId="390F77D6" w14:textId="77777777" w:rsidR="00CB44EA" w:rsidRPr="00A01CFC" w:rsidRDefault="00CB44EA" w:rsidP="00CB44EA">
      <w:pPr>
        <w:pStyle w:val="StandardBullets0"/>
      </w:pPr>
      <w:r w:rsidRPr="00A01CFC">
        <w:t>Utility expenses have risen steadily over the last 18 months due to regular price rises. The business is currently implementing cost saving measures.</w:t>
      </w:r>
    </w:p>
    <w:p w14:paraId="21750F35" w14:textId="77777777" w:rsidR="00CB44EA" w:rsidRPr="00A01CFC" w:rsidRDefault="00CB44EA" w:rsidP="00CB44EA">
      <w:pPr>
        <w:pStyle w:val="StandardBullets0"/>
      </w:pPr>
      <w:r w:rsidRPr="00A01CFC">
        <w:t xml:space="preserve">Wages have gone up 15% due to the need to pay higher wages for trained, experienced </w:t>
      </w:r>
      <w:r>
        <w:t>staff</w:t>
      </w:r>
      <w:r w:rsidRPr="00A01CFC">
        <w:t xml:space="preserve"> due to skills shortages. </w:t>
      </w:r>
    </w:p>
    <w:p w14:paraId="22D51C27" w14:textId="77777777" w:rsidR="00CB44EA" w:rsidRPr="00A01CFC" w:rsidRDefault="00CB44EA" w:rsidP="00CB44EA">
      <w:pPr>
        <w:pStyle w:val="StandardBullets0"/>
      </w:pPr>
      <w:r w:rsidRPr="00A01CFC">
        <w:t>Rent has risen between 10 to 18% in the last 12 months and is expected to rise again early in 202</w:t>
      </w:r>
      <w:r>
        <w:t>2</w:t>
      </w:r>
      <w:r w:rsidRPr="00A01CFC">
        <w:t xml:space="preserve">. </w:t>
      </w:r>
    </w:p>
    <w:p w14:paraId="64A5CAF9" w14:textId="77777777" w:rsidR="00CB44EA" w:rsidRPr="00A01CFC" w:rsidRDefault="00CB44EA" w:rsidP="00CB44EA">
      <w:pPr>
        <w:pStyle w:val="StandardBullets0"/>
      </w:pPr>
      <w:r>
        <w:t>Food</w:t>
      </w:r>
      <w:r w:rsidRPr="00A01CFC">
        <w:t xml:space="preserve"> prices rose rapidly in early 20</w:t>
      </w:r>
      <w:r>
        <w:t>20</w:t>
      </w:r>
      <w:r w:rsidRPr="00A01CFC">
        <w:t xml:space="preserve"> and stayed high until the end of the year. Prices eased slightly in early 20</w:t>
      </w:r>
      <w:r>
        <w:t>21</w:t>
      </w:r>
      <w:r w:rsidRPr="00A01CFC">
        <w:t xml:space="preserve"> but are expected to rise again later in the year due to lower worldwide production and increased demand. The retail price for all menu items in all </w:t>
      </w:r>
      <w:r>
        <w:t>centres</w:t>
      </w:r>
      <w:r w:rsidRPr="00A01CFC">
        <w:t xml:space="preserve"> has been raised twice in the last 12 months.</w:t>
      </w:r>
    </w:p>
    <w:p w14:paraId="4768A53F" w14:textId="77777777" w:rsidR="00CB44EA" w:rsidRPr="00A01CFC" w:rsidRDefault="00CB44EA" w:rsidP="00CB44EA">
      <w:pPr>
        <w:pStyle w:val="StandardBullets0"/>
      </w:pPr>
      <w:r w:rsidRPr="00A01CFC">
        <w:t xml:space="preserve">Recently, red meat prices have started to rise with increases of up to 20% in the last six months. So far, these price rises have been absorbed but </w:t>
      </w:r>
      <w:r>
        <w:t>centre managers</w:t>
      </w:r>
      <w:r w:rsidRPr="00A01CFC">
        <w:t xml:space="preserve"> plan to raise menu prices for meat-based hot dishes in the cafe and catering menus soon.</w:t>
      </w:r>
    </w:p>
    <w:p w14:paraId="14984638" w14:textId="77777777" w:rsidR="00CB44EA" w:rsidRPr="00A01CFC" w:rsidRDefault="00CB44EA" w:rsidP="00CB44EA">
      <w:pPr>
        <w:pStyle w:val="StandardBullets0"/>
      </w:pPr>
      <w:r w:rsidRPr="00A01CFC">
        <w:t>A new competitor is due to open 100 metres away in February 202</w:t>
      </w:r>
      <w:r>
        <w:t>2</w:t>
      </w:r>
      <w:r w:rsidRPr="00A01CFC">
        <w:t>.</w:t>
      </w:r>
    </w:p>
    <w:p w14:paraId="30CA8E23" w14:textId="77777777" w:rsidR="00CB44EA" w:rsidRPr="00A01CFC" w:rsidRDefault="00CB44EA" w:rsidP="001B25A6">
      <w:pPr>
        <w:pStyle w:val="Heading3"/>
      </w:pPr>
      <w:r w:rsidRPr="00A01CFC">
        <w:t>Customer data</w:t>
      </w:r>
    </w:p>
    <w:p w14:paraId="50C73456" w14:textId="21F818B9" w:rsidR="004E0780" w:rsidRDefault="004E0780" w:rsidP="004E0780">
      <w:pPr>
        <w:pStyle w:val="Caption"/>
      </w:pPr>
      <w:r>
        <w:t xml:space="preserve">Table </w:t>
      </w:r>
      <w:fldSimple w:instr=" SEQ Table \* ARABIC ">
        <w:r>
          <w:rPr>
            <w:noProof/>
          </w:rPr>
          <w:t>5</w:t>
        </w:r>
      </w:fldSimple>
      <w:r>
        <w:t>: Customers’ spending patterns</w:t>
      </w:r>
    </w:p>
    <w:tbl>
      <w:tblPr>
        <w:tblStyle w:val="TableGridLight1"/>
        <w:tblW w:w="0" w:type="auto"/>
        <w:tblLook w:val="04A0" w:firstRow="1" w:lastRow="0" w:firstColumn="1" w:lastColumn="0" w:noHBand="0" w:noVBand="1"/>
      </w:tblPr>
      <w:tblGrid>
        <w:gridCol w:w="2560"/>
        <w:gridCol w:w="2560"/>
        <w:gridCol w:w="2560"/>
        <w:gridCol w:w="1329"/>
      </w:tblGrid>
      <w:tr w:rsidR="00CB44EA" w:rsidRPr="00A01CFC" w14:paraId="26B474CA" w14:textId="77777777" w:rsidTr="00BA3F46">
        <w:trPr>
          <w:cnfStyle w:val="100000000000" w:firstRow="1" w:lastRow="0" w:firstColumn="0" w:lastColumn="0" w:oddVBand="0" w:evenVBand="0" w:oddHBand="0" w:evenHBand="0" w:firstRowFirstColumn="0" w:firstRowLastColumn="0" w:lastRowFirstColumn="0" w:lastRowLastColumn="0"/>
          <w:trHeight w:val="580"/>
          <w:tblHeader/>
        </w:trPr>
        <w:tc>
          <w:tcPr>
            <w:tcW w:w="2560" w:type="dxa"/>
            <w:shd w:val="clear" w:color="auto" w:fill="E6EAF6" w:themeFill="background1"/>
          </w:tcPr>
          <w:p w14:paraId="6BD9929E" w14:textId="77777777" w:rsidR="00CB44EA" w:rsidRPr="00B82555" w:rsidRDefault="00CB44EA" w:rsidP="00B82555">
            <w:pPr>
              <w:pStyle w:val="TableHeading"/>
            </w:pPr>
            <w:r w:rsidRPr="00B82555">
              <w:t>Item</w:t>
            </w:r>
          </w:p>
        </w:tc>
        <w:tc>
          <w:tcPr>
            <w:tcW w:w="2560" w:type="dxa"/>
            <w:shd w:val="clear" w:color="auto" w:fill="E6EAF6" w:themeFill="background1"/>
          </w:tcPr>
          <w:p w14:paraId="14DAAF36" w14:textId="580B9D29" w:rsidR="00CB44EA" w:rsidRPr="00B82555" w:rsidRDefault="00CB44EA" w:rsidP="00B82555">
            <w:pPr>
              <w:pStyle w:val="TableHeading"/>
            </w:pPr>
            <w:r w:rsidRPr="00B82555">
              <w:t>Average spends - 2017</w:t>
            </w:r>
          </w:p>
        </w:tc>
        <w:tc>
          <w:tcPr>
            <w:tcW w:w="2560" w:type="dxa"/>
            <w:shd w:val="clear" w:color="auto" w:fill="E6EAF6" w:themeFill="background1"/>
          </w:tcPr>
          <w:p w14:paraId="24806F2E" w14:textId="0167A766" w:rsidR="00CB44EA" w:rsidRPr="00B82555" w:rsidRDefault="00CB44EA" w:rsidP="00B82555">
            <w:pPr>
              <w:pStyle w:val="TableHeading"/>
            </w:pPr>
            <w:r w:rsidRPr="00B82555">
              <w:t>Average spends - 2021</w:t>
            </w:r>
          </w:p>
        </w:tc>
        <w:tc>
          <w:tcPr>
            <w:tcW w:w="1329" w:type="dxa"/>
            <w:shd w:val="clear" w:color="auto" w:fill="E6EAF6" w:themeFill="background1"/>
          </w:tcPr>
          <w:p w14:paraId="6E35F2E7" w14:textId="77777777" w:rsidR="00CB44EA" w:rsidRPr="00B82555" w:rsidRDefault="00CB44EA" w:rsidP="00B82555">
            <w:pPr>
              <w:pStyle w:val="TableHeading"/>
            </w:pPr>
            <w:r w:rsidRPr="00B82555">
              <w:t>Variance</w:t>
            </w:r>
          </w:p>
        </w:tc>
      </w:tr>
      <w:tr w:rsidR="00CB44EA" w:rsidRPr="00A01CFC" w14:paraId="3A182736" w14:textId="77777777" w:rsidTr="00BA3F46">
        <w:trPr>
          <w:trHeight w:val="435"/>
        </w:trPr>
        <w:tc>
          <w:tcPr>
            <w:tcW w:w="2560" w:type="dxa"/>
          </w:tcPr>
          <w:p w14:paraId="73F1405F" w14:textId="77777777" w:rsidR="00CB44EA" w:rsidRPr="00A01CFC" w:rsidRDefault="00CB44EA" w:rsidP="0062779F">
            <w:pPr>
              <w:spacing w:before="60" w:after="60"/>
              <w:rPr>
                <w:color w:val="000000" w:themeColor="text1"/>
                <w:sz w:val="20"/>
                <w:szCs w:val="20"/>
              </w:rPr>
            </w:pPr>
            <w:r>
              <w:rPr>
                <w:color w:val="000000" w:themeColor="text1"/>
                <w:sz w:val="20"/>
                <w:szCs w:val="20"/>
              </w:rPr>
              <w:t>Beverages</w:t>
            </w:r>
          </w:p>
        </w:tc>
        <w:tc>
          <w:tcPr>
            <w:tcW w:w="2560" w:type="dxa"/>
          </w:tcPr>
          <w:p w14:paraId="093F784C"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$3.35</w:t>
            </w:r>
          </w:p>
        </w:tc>
        <w:tc>
          <w:tcPr>
            <w:tcW w:w="2560" w:type="dxa"/>
          </w:tcPr>
          <w:p w14:paraId="62F6B1C8"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$3.85</w:t>
            </w:r>
          </w:p>
        </w:tc>
        <w:tc>
          <w:tcPr>
            <w:tcW w:w="1329" w:type="dxa"/>
          </w:tcPr>
          <w:p w14:paraId="2D0F2C03" w14:textId="42F50141"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15%</w:t>
            </w:r>
          </w:p>
        </w:tc>
      </w:tr>
      <w:tr w:rsidR="00CB44EA" w:rsidRPr="00A01CFC" w14:paraId="3768A571" w14:textId="77777777" w:rsidTr="00BA3F46">
        <w:trPr>
          <w:trHeight w:val="470"/>
        </w:trPr>
        <w:tc>
          <w:tcPr>
            <w:tcW w:w="2560" w:type="dxa"/>
          </w:tcPr>
          <w:p w14:paraId="4BA51E54"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Food - takeaway</w:t>
            </w:r>
          </w:p>
        </w:tc>
        <w:tc>
          <w:tcPr>
            <w:tcW w:w="2560" w:type="dxa"/>
          </w:tcPr>
          <w:p w14:paraId="188962F2"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$8.65</w:t>
            </w:r>
          </w:p>
        </w:tc>
        <w:tc>
          <w:tcPr>
            <w:tcW w:w="2560" w:type="dxa"/>
          </w:tcPr>
          <w:p w14:paraId="69A59D00"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$9.80</w:t>
            </w:r>
          </w:p>
        </w:tc>
        <w:tc>
          <w:tcPr>
            <w:tcW w:w="1329" w:type="dxa"/>
          </w:tcPr>
          <w:p w14:paraId="118506F5" w14:textId="4C3DE312"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13%</w:t>
            </w:r>
          </w:p>
        </w:tc>
      </w:tr>
      <w:tr w:rsidR="00CB44EA" w:rsidRPr="00A01CFC" w14:paraId="44E0A9B1" w14:textId="77777777" w:rsidTr="00BA3F46">
        <w:trPr>
          <w:trHeight w:val="435"/>
        </w:trPr>
        <w:tc>
          <w:tcPr>
            <w:tcW w:w="2560" w:type="dxa"/>
          </w:tcPr>
          <w:p w14:paraId="449FC1FB"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Food – sit down</w:t>
            </w:r>
          </w:p>
        </w:tc>
        <w:tc>
          <w:tcPr>
            <w:tcW w:w="2560" w:type="dxa"/>
          </w:tcPr>
          <w:p w14:paraId="3FE1A388"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$9.20</w:t>
            </w:r>
          </w:p>
        </w:tc>
        <w:tc>
          <w:tcPr>
            <w:tcW w:w="2560" w:type="dxa"/>
          </w:tcPr>
          <w:p w14:paraId="4E4B8115"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$10.45</w:t>
            </w:r>
          </w:p>
        </w:tc>
        <w:tc>
          <w:tcPr>
            <w:tcW w:w="1329" w:type="dxa"/>
          </w:tcPr>
          <w:p w14:paraId="41A3D2F4" w14:textId="7D3CF5D0"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14%</w:t>
            </w:r>
          </w:p>
        </w:tc>
      </w:tr>
      <w:tr w:rsidR="00CB44EA" w:rsidRPr="00A01CFC" w14:paraId="4148263D" w14:textId="77777777" w:rsidTr="00BA3F46">
        <w:trPr>
          <w:trHeight w:val="470"/>
        </w:trPr>
        <w:tc>
          <w:tcPr>
            <w:tcW w:w="2560" w:type="dxa"/>
          </w:tcPr>
          <w:p w14:paraId="79DAB6FA" w14:textId="77777777" w:rsidR="00CB44EA" w:rsidRPr="00A01CFC" w:rsidRDefault="00CB44EA" w:rsidP="0062779F">
            <w:pPr>
              <w:spacing w:before="60" w:after="60"/>
              <w:rPr>
                <w:color w:val="000000" w:themeColor="text1"/>
                <w:sz w:val="20"/>
                <w:szCs w:val="20"/>
              </w:rPr>
            </w:pPr>
            <w:r w:rsidRPr="00A01CFC">
              <w:rPr>
                <w:color w:val="000000" w:themeColor="text1"/>
                <w:sz w:val="20"/>
                <w:szCs w:val="20"/>
              </w:rPr>
              <w:t>Catering</w:t>
            </w:r>
          </w:p>
        </w:tc>
        <w:tc>
          <w:tcPr>
            <w:tcW w:w="2560" w:type="dxa"/>
          </w:tcPr>
          <w:p w14:paraId="56AA8031"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$18.00</w:t>
            </w:r>
          </w:p>
        </w:tc>
        <w:tc>
          <w:tcPr>
            <w:tcW w:w="2560" w:type="dxa"/>
          </w:tcPr>
          <w:p w14:paraId="6604BCE1" w14:textId="77777777"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$22.00</w:t>
            </w:r>
          </w:p>
        </w:tc>
        <w:tc>
          <w:tcPr>
            <w:tcW w:w="1329" w:type="dxa"/>
          </w:tcPr>
          <w:p w14:paraId="5ECEDED9" w14:textId="26AF2952" w:rsidR="00CB44EA" w:rsidRPr="00A01CFC" w:rsidRDefault="00CB44EA" w:rsidP="00B82555">
            <w:pPr>
              <w:spacing w:before="60" w:after="60"/>
              <w:jc w:val="center"/>
              <w:rPr>
                <w:color w:val="000000" w:themeColor="text1"/>
                <w:sz w:val="20"/>
                <w:szCs w:val="20"/>
              </w:rPr>
            </w:pPr>
            <w:r w:rsidRPr="00A01CFC">
              <w:rPr>
                <w:color w:val="000000" w:themeColor="text1"/>
                <w:sz w:val="20"/>
                <w:szCs w:val="20"/>
              </w:rPr>
              <w:t>22%</w:t>
            </w:r>
          </w:p>
        </w:tc>
      </w:tr>
    </w:tbl>
    <w:p w14:paraId="07EFD239" w14:textId="77777777" w:rsidR="00CB44EA" w:rsidRPr="00A01CFC" w:rsidRDefault="00CB44EA" w:rsidP="001B25A6">
      <w:pPr>
        <w:pStyle w:val="Heading3"/>
      </w:pPr>
      <w:r w:rsidRPr="00A01CFC">
        <w:t>Supply chain agreement</w:t>
      </w:r>
    </w:p>
    <w:p w14:paraId="166082F1" w14:textId="5F87EFAF" w:rsidR="00CB44EA" w:rsidRPr="00A01CFC" w:rsidRDefault="00CB44EA" w:rsidP="00CB44EA">
      <w:pPr>
        <w:numPr>
          <w:ilvl w:val="0"/>
          <w:numId w:val="8"/>
        </w:numPr>
        <w:spacing w:before="60" w:after="60"/>
        <w:rPr>
          <w:color w:val="000000" w:themeColor="text1"/>
        </w:rPr>
      </w:pPr>
      <w:r w:rsidRPr="54961C3C">
        <w:rPr>
          <w:color w:val="000000" w:themeColor="text1"/>
        </w:rPr>
        <w:t>Minimum supply of 100kgs of fresh fruit and vegetables per month (mixed varieties possible) to receive the discount for bulk order.</w:t>
      </w:r>
    </w:p>
    <w:p w14:paraId="0F8C0DCD" w14:textId="7BAA4C58" w:rsidR="00CB44EA" w:rsidRPr="00A01CFC" w:rsidRDefault="758B6103" w:rsidP="00CB44EA">
      <w:pPr>
        <w:numPr>
          <w:ilvl w:val="0"/>
          <w:numId w:val="8"/>
        </w:numPr>
        <w:spacing w:before="60" w:after="60"/>
        <w:rPr>
          <w:color w:val="000000" w:themeColor="text1"/>
        </w:rPr>
      </w:pPr>
      <w:r w:rsidRPr="5E491C08">
        <w:rPr>
          <w:color w:val="000000" w:themeColor="text1"/>
        </w:rPr>
        <w:t>Small local source does not include food storage, machine hire or maintenance</w:t>
      </w:r>
      <w:r w:rsidR="001B25A6">
        <w:rPr>
          <w:color w:val="000000" w:themeColor="text1"/>
        </w:rPr>
        <w:t>.</w:t>
      </w:r>
    </w:p>
    <w:p w14:paraId="5FF0AF3E" w14:textId="4511F8F9" w:rsidR="00CB44EA" w:rsidRDefault="758B6103" w:rsidP="00712FE0">
      <w:pPr>
        <w:pStyle w:val="Heading2"/>
      </w:pPr>
      <w:r>
        <w:lastRenderedPageBreak/>
        <w:t xml:space="preserve">Illustrative example – </w:t>
      </w:r>
      <w:r w:rsidR="5E491C08">
        <w:t>Internal and external influences</w:t>
      </w:r>
    </w:p>
    <w:p w14:paraId="5BD4D453" w14:textId="221363FE" w:rsidR="00CB44EA" w:rsidRPr="0032582F" w:rsidRDefault="00CB44EA" w:rsidP="00CB44EA">
      <w:r>
        <w:t xml:space="preserve">When training for financial management in the new role as Frontline Leader, Remmi Blue devised an example of a budget scenario titled </w:t>
      </w:r>
      <w:r w:rsidRPr="001B25A6">
        <w:rPr>
          <w:b/>
        </w:rPr>
        <w:t>“</w:t>
      </w:r>
      <w:r w:rsidRPr="54961C3C">
        <w:rPr>
          <w:b/>
          <w:bCs/>
        </w:rPr>
        <w:t>Create an Emergency Fund for a SIL”</w:t>
      </w:r>
      <w:r>
        <w:t xml:space="preserve"> (S</w:t>
      </w:r>
      <w:r w:rsidR="001B25A6">
        <w:t>upported</w:t>
      </w:r>
      <w:r>
        <w:t xml:space="preserve"> Independent Living) house using the MPower108 Budgeting template.</w:t>
      </w:r>
    </w:p>
    <w:p w14:paraId="0EE2661F" w14:textId="4F3FCC2C" w:rsidR="00CB44EA" w:rsidRPr="0032582F" w:rsidRDefault="00CB44EA" w:rsidP="00CB44EA">
      <w:r w:rsidRPr="0032582F">
        <w:t>Remmi needed to consider the following influences on the budget.</w:t>
      </w:r>
    </w:p>
    <w:p w14:paraId="1E74714E" w14:textId="28FA0D62" w:rsidR="00CB44EA" w:rsidRPr="0032582F" w:rsidRDefault="00CB44EA" w:rsidP="00CB44EA">
      <w:r w:rsidRPr="0032582F">
        <w:t>Internal</w:t>
      </w:r>
      <w:r w:rsidR="001B25A6">
        <w:t xml:space="preserve"> (</w:t>
      </w:r>
      <w:r w:rsidRPr="0032582F">
        <w:t>within the organisation</w:t>
      </w:r>
      <w:r w:rsidR="001B25A6">
        <w:t>)</w:t>
      </w:r>
      <w:r w:rsidRPr="0032582F">
        <w:t xml:space="preserve"> influences on service provision costs</w:t>
      </w:r>
      <w:r w:rsidR="001B25A6">
        <w:t>,</w:t>
      </w:r>
      <w:r w:rsidRPr="0032582F">
        <w:t xml:space="preserve"> such as:</w:t>
      </w:r>
    </w:p>
    <w:p w14:paraId="742B8018" w14:textId="77777777" w:rsidR="00CB44EA" w:rsidRPr="0032582F" w:rsidRDefault="00CB44EA" w:rsidP="00CB44EA">
      <w:pPr>
        <w:pStyle w:val="StandardBullets0"/>
      </w:pPr>
      <w:r w:rsidRPr="0032582F">
        <w:t>policies and procedures</w:t>
      </w:r>
    </w:p>
    <w:p w14:paraId="43DE12DA" w14:textId="77777777" w:rsidR="00CB44EA" w:rsidRPr="0032582F" w:rsidRDefault="00CB44EA" w:rsidP="00CB44EA">
      <w:pPr>
        <w:pStyle w:val="StandardBullets0"/>
      </w:pPr>
      <w:r w:rsidRPr="0032582F">
        <w:t>funding models</w:t>
      </w:r>
    </w:p>
    <w:p w14:paraId="39861208" w14:textId="6FBA1692" w:rsidR="00CB44EA" w:rsidRPr="0032582F" w:rsidRDefault="00CB44EA" w:rsidP="00CB44EA">
      <w:pPr>
        <w:pStyle w:val="StandardBullets0"/>
      </w:pPr>
      <w:r>
        <w:t>human resource issues</w:t>
      </w:r>
    </w:p>
    <w:p w14:paraId="676E98C4" w14:textId="77777777" w:rsidR="00CB44EA" w:rsidRPr="0032582F" w:rsidRDefault="00CB44EA" w:rsidP="00CB44EA">
      <w:pPr>
        <w:pStyle w:val="StandardBullets0"/>
      </w:pPr>
      <w:r w:rsidRPr="0032582F">
        <w:t>employment conditions</w:t>
      </w:r>
    </w:p>
    <w:p w14:paraId="18E78B92" w14:textId="77777777" w:rsidR="00CB44EA" w:rsidRPr="0032582F" w:rsidRDefault="00CB44EA" w:rsidP="00CB44EA">
      <w:pPr>
        <w:pStyle w:val="StandardBullets0"/>
      </w:pPr>
      <w:r w:rsidRPr="0032582F">
        <w:t>breaches of service level agreements by organisation and staff</w:t>
      </w:r>
    </w:p>
    <w:p w14:paraId="05E216E4" w14:textId="2E845537" w:rsidR="00CB44EA" w:rsidRPr="0032582F" w:rsidRDefault="00CB44EA" w:rsidP="00CB44EA">
      <w:pPr>
        <w:pStyle w:val="StandardBullets0"/>
      </w:pPr>
      <w:r>
        <w:t>risks to workers and participants (WHS (Work Health and Safety))</w:t>
      </w:r>
      <w:r w:rsidR="001B25A6">
        <w:t>.</w:t>
      </w:r>
    </w:p>
    <w:p w14:paraId="4D94DACE" w14:textId="45B319E5" w:rsidR="00CB44EA" w:rsidRPr="0032582F" w:rsidRDefault="00CB44EA" w:rsidP="00CB44EA">
      <w:r>
        <w:t xml:space="preserve">External </w:t>
      </w:r>
      <w:r w:rsidR="001B25A6">
        <w:t>(</w:t>
      </w:r>
      <w:r>
        <w:t>environmental</w:t>
      </w:r>
      <w:r w:rsidR="001B25A6">
        <w:t>)</w:t>
      </w:r>
      <w:r>
        <w:t xml:space="preserve"> influences on service provision costs include:</w:t>
      </w:r>
    </w:p>
    <w:p w14:paraId="629AF098" w14:textId="77777777" w:rsidR="00CB44EA" w:rsidRPr="0032582F" w:rsidRDefault="00CB44EA" w:rsidP="00CB44EA">
      <w:pPr>
        <w:pStyle w:val="StandardBullets0"/>
      </w:pPr>
      <w:r w:rsidRPr="0032582F">
        <w:t xml:space="preserve">Consumer Price Index (CPI) – the general costs consumers pay for everyday items </w:t>
      </w:r>
    </w:p>
    <w:p w14:paraId="6D0CD64D" w14:textId="77777777" w:rsidR="00CB44EA" w:rsidRPr="0032582F" w:rsidRDefault="00CB44EA" w:rsidP="00CB44EA">
      <w:pPr>
        <w:pStyle w:val="StandardBullets0"/>
      </w:pPr>
      <w:r w:rsidRPr="0032582F">
        <w:t>changes in price guides</w:t>
      </w:r>
    </w:p>
    <w:p w14:paraId="20863512" w14:textId="77777777" w:rsidR="00CB44EA" w:rsidRPr="0032582F" w:rsidRDefault="00CB44EA" w:rsidP="00CB44EA">
      <w:pPr>
        <w:pStyle w:val="StandardBullets0"/>
      </w:pPr>
      <w:r w:rsidRPr="0032582F">
        <w:t>changes in interpretation of funding requirements</w:t>
      </w:r>
    </w:p>
    <w:p w14:paraId="57AEB8FF" w14:textId="77777777" w:rsidR="00CB44EA" w:rsidRPr="0032582F" w:rsidRDefault="00CB44EA" w:rsidP="00CB44EA">
      <w:pPr>
        <w:pStyle w:val="StandardBullets0"/>
      </w:pPr>
      <w:r w:rsidRPr="0032582F">
        <w:t>resource supply and demand</w:t>
      </w:r>
    </w:p>
    <w:p w14:paraId="64FBF716" w14:textId="77777777" w:rsidR="00CB44EA" w:rsidRPr="0032582F" w:rsidRDefault="00CB44EA" w:rsidP="00CB44EA">
      <w:pPr>
        <w:pStyle w:val="StandardBullets0"/>
      </w:pPr>
      <w:r w:rsidRPr="0032582F">
        <w:t xml:space="preserve">awards/entitlements – SCHADS </w:t>
      </w:r>
    </w:p>
    <w:p w14:paraId="3142E8C6" w14:textId="77777777" w:rsidR="00CB44EA" w:rsidRPr="0032582F" w:rsidRDefault="00CB44EA" w:rsidP="00CB44EA">
      <w:pPr>
        <w:pStyle w:val="StandardBullets0"/>
      </w:pPr>
      <w:r w:rsidRPr="0032582F">
        <w:t>enterprise agreements</w:t>
      </w:r>
    </w:p>
    <w:p w14:paraId="6EE8CF57" w14:textId="77777777" w:rsidR="00CB44EA" w:rsidRPr="0032582F" w:rsidRDefault="00CB44EA" w:rsidP="00CB44EA">
      <w:pPr>
        <w:pStyle w:val="StandardBullets0"/>
      </w:pPr>
      <w:r w:rsidRPr="0032582F">
        <w:t>industrial arrangements</w:t>
      </w:r>
    </w:p>
    <w:p w14:paraId="74672D85" w14:textId="77777777" w:rsidR="00CB44EA" w:rsidRDefault="00CB44EA" w:rsidP="00CB44EA">
      <w:pPr>
        <w:pStyle w:val="StandardBullets0"/>
      </w:pPr>
      <w:r w:rsidRPr="0032582F">
        <w:t>legislative and compliance changes.</w:t>
      </w:r>
      <w:r>
        <w:t xml:space="preserve"> </w:t>
      </w:r>
    </w:p>
    <w:p w14:paraId="60D6D20F" w14:textId="0DE5F703" w:rsidR="00CB44EA" w:rsidRDefault="00CB44EA" w:rsidP="00712FE0">
      <w:pPr>
        <w:pStyle w:val="Heading2"/>
      </w:pPr>
      <w:r>
        <w:t xml:space="preserve">Illustrative example </w:t>
      </w:r>
      <w:r w:rsidRPr="00497652">
        <w:t xml:space="preserve">– </w:t>
      </w:r>
      <w:r>
        <w:t xml:space="preserve">Creating goals </w:t>
      </w:r>
      <w:r w:rsidRPr="00497652">
        <w:t xml:space="preserve"> </w:t>
      </w:r>
    </w:p>
    <w:p w14:paraId="604AF151" w14:textId="2A9E749E" w:rsidR="00CB44EA" w:rsidRDefault="00CB44EA" w:rsidP="00CB44EA">
      <w:r>
        <w:t>In her practice budget for her Frontline Leader training</w:t>
      </w:r>
      <w:r w:rsidR="001B25A6">
        <w:t>,</w:t>
      </w:r>
      <w:r>
        <w:t xml:space="preserve"> Remmi created the following goals </w:t>
      </w:r>
      <w:r w:rsidRPr="0032582F">
        <w:t>usi</w:t>
      </w:r>
      <w:r>
        <w:t>ng</w:t>
      </w:r>
      <w:r w:rsidRPr="0032582F">
        <w:t xml:space="preserve"> the S.M.A.R.T. formula to build a rainy-day fund </w:t>
      </w:r>
      <w:r>
        <w:t xml:space="preserve">which her budget was to meet. </w:t>
      </w:r>
      <w:r w:rsidR="00D975D6">
        <w:t>The process Remmi used to create her SMART goal is outlined in the example below.</w:t>
      </w:r>
    </w:p>
    <w:p w14:paraId="6B87CA4E" w14:textId="3CE7CBD1" w:rsidR="00CB44EA" w:rsidRPr="00C402C1" w:rsidRDefault="00CB44EA" w:rsidP="001B25A6">
      <w:pPr>
        <w:pStyle w:val="Heading3"/>
      </w:pPr>
      <w:r w:rsidRPr="00C402C1">
        <w:t xml:space="preserve">Example: Budgeting to </w:t>
      </w:r>
      <w:r w:rsidR="00D975D6" w:rsidRPr="00C402C1">
        <w:t>create an emergency fund </w:t>
      </w:r>
    </w:p>
    <w:p w14:paraId="5369092C" w14:textId="061F11F9" w:rsidR="00CB44EA" w:rsidRPr="00C402C1" w:rsidRDefault="00CB44EA" w:rsidP="001B25A6">
      <w:pPr>
        <w:pStyle w:val="Heading4"/>
      </w:pPr>
      <w:r w:rsidRPr="32343EE8">
        <w:t>Specific</w:t>
      </w:r>
    </w:p>
    <w:p w14:paraId="7F91BA1E" w14:textId="2E99F483" w:rsidR="00CB44EA" w:rsidRPr="00C402C1" w:rsidRDefault="00CB44EA" w:rsidP="00CB44EA">
      <w:r>
        <w:t>Remmi had to determine </w:t>
      </w:r>
      <w:r w:rsidRPr="123D65AB">
        <w:rPr>
          <w:i/>
          <w:iCs/>
        </w:rPr>
        <w:t>why</w:t>
      </w:r>
      <w:r>
        <w:t> she wants to start budgeting and how it will help. In this case, her specific goal is to </w:t>
      </w:r>
      <w:r w:rsidRPr="123D65AB">
        <w:rPr>
          <w:i/>
          <w:iCs/>
        </w:rPr>
        <w:t>create a monthly budget so she can save money for a SIL (Supported Independent Living) emergency fund.</w:t>
      </w:r>
    </w:p>
    <w:p w14:paraId="149E08A3" w14:textId="376EC68B" w:rsidR="00CB44EA" w:rsidRPr="00C402C1" w:rsidRDefault="00CB44EA" w:rsidP="001B25A6">
      <w:pPr>
        <w:pStyle w:val="Heading4"/>
      </w:pPr>
      <w:r w:rsidRPr="32343EE8">
        <w:t>Measurable</w:t>
      </w:r>
    </w:p>
    <w:p w14:paraId="0DBE12E2" w14:textId="77777777" w:rsidR="00CB44EA" w:rsidRPr="00C402C1" w:rsidRDefault="00CB44EA" w:rsidP="00CB44EA">
      <w:r w:rsidRPr="00C402C1">
        <w:t xml:space="preserve">Experts say that </w:t>
      </w:r>
      <w:r>
        <w:t>an</w:t>
      </w:r>
      <w:r w:rsidRPr="00C402C1">
        <w:t xml:space="preserve"> emergency fund should be able to support you for three to six months. To figure out how much </w:t>
      </w:r>
      <w:r>
        <w:t>hers</w:t>
      </w:r>
      <w:r w:rsidRPr="00C402C1">
        <w:t xml:space="preserve"> should be worth, </w:t>
      </w:r>
      <w:r>
        <w:t xml:space="preserve">Remmi had to </w:t>
      </w:r>
      <w:r w:rsidRPr="00C402C1">
        <w:t xml:space="preserve">think about how much money </w:t>
      </w:r>
      <w:r>
        <w:t>she</w:t>
      </w:r>
      <w:r w:rsidRPr="00C402C1">
        <w:t xml:space="preserve"> currently need</w:t>
      </w:r>
      <w:r>
        <w:t xml:space="preserve">ed </w:t>
      </w:r>
      <w:r w:rsidRPr="00C402C1">
        <w:t xml:space="preserve">to support </w:t>
      </w:r>
      <w:r>
        <w:t>the SIL</w:t>
      </w:r>
      <w:r w:rsidRPr="00C402C1">
        <w:t xml:space="preserve"> every month. </w:t>
      </w:r>
    </w:p>
    <w:p w14:paraId="4FE72E62" w14:textId="77777777" w:rsidR="00CB44EA" w:rsidRPr="00C402C1" w:rsidRDefault="00CB44EA" w:rsidP="00CB44EA">
      <w:r w:rsidRPr="00C402C1">
        <w:lastRenderedPageBreak/>
        <w:t xml:space="preserve">For example, </w:t>
      </w:r>
      <w:r>
        <w:t>her</w:t>
      </w:r>
      <w:r w:rsidRPr="00C402C1">
        <w:t xml:space="preserve"> new goal will now be </w:t>
      </w:r>
      <w:r w:rsidRPr="00C402C1">
        <w:rPr>
          <w:i/>
          <w:iCs/>
        </w:rPr>
        <w:t xml:space="preserve">to fully fund a $6,000 </w:t>
      </w:r>
      <w:r>
        <w:rPr>
          <w:i/>
          <w:iCs/>
        </w:rPr>
        <w:t xml:space="preserve">SIL </w:t>
      </w:r>
      <w:r w:rsidRPr="00C402C1">
        <w:rPr>
          <w:i/>
          <w:iCs/>
        </w:rPr>
        <w:t>emergency fund by creating a monthly budget.</w:t>
      </w:r>
    </w:p>
    <w:p w14:paraId="72EB4DF9" w14:textId="0F0528D8" w:rsidR="00CB44EA" w:rsidRPr="00C402C1" w:rsidRDefault="00CB44EA" w:rsidP="001B25A6">
      <w:pPr>
        <w:pStyle w:val="Heading4"/>
      </w:pPr>
      <w:r w:rsidRPr="32343EE8">
        <w:t>Achievable</w:t>
      </w:r>
    </w:p>
    <w:p w14:paraId="481B4AA2" w14:textId="4B5F229B" w:rsidR="00CB44EA" w:rsidRPr="00C402C1" w:rsidRDefault="00D36C08" w:rsidP="00CB44EA">
      <w:r>
        <w:t>Remmi can u</w:t>
      </w:r>
      <w:r w:rsidR="00CB44EA" w:rsidRPr="00C402C1">
        <w:t xml:space="preserve">se a budgeting calculator to figure out where </w:t>
      </w:r>
      <w:r>
        <w:t>she</w:t>
      </w:r>
      <w:r w:rsidR="00CB44EA" w:rsidRPr="00C402C1">
        <w:t xml:space="preserve"> currently stand</w:t>
      </w:r>
      <w:r w:rsidR="00CB44EA">
        <w:t>s</w:t>
      </w:r>
      <w:r w:rsidR="00CB44EA" w:rsidRPr="00C402C1">
        <w:t>. Next</w:t>
      </w:r>
      <w:r>
        <w:t xml:space="preserve"> step</w:t>
      </w:r>
      <w:r w:rsidR="00CB44EA" w:rsidRPr="00C402C1">
        <w:t>,</w:t>
      </w:r>
      <w:r>
        <w:t xml:space="preserve"> to</w:t>
      </w:r>
      <w:r w:rsidR="00CB44EA" w:rsidRPr="00C402C1">
        <w:t xml:space="preserve"> determine the right </w:t>
      </w:r>
      <w:hyperlink r:id="rId18" w:history="1">
        <w:r w:rsidR="00CB44EA" w:rsidRPr="00C402C1">
          <w:rPr>
            <w:rStyle w:val="Hyperlink"/>
          </w:rPr>
          <w:t>budgeting method</w:t>
        </w:r>
      </w:hyperlink>
      <w:r w:rsidR="00CB44EA" w:rsidRPr="00C402C1">
        <w:t xml:space="preserve"> for </w:t>
      </w:r>
      <w:r w:rsidR="00CB44EA">
        <w:t>her</w:t>
      </w:r>
      <w:r w:rsidR="00CB44EA" w:rsidRPr="00C402C1">
        <w:t xml:space="preserve"> and use a </w:t>
      </w:r>
      <w:hyperlink r:id="rId19" w:history="1">
        <w:r w:rsidR="00CB44EA" w:rsidRPr="00C402C1">
          <w:rPr>
            <w:rStyle w:val="Hyperlink"/>
          </w:rPr>
          <w:t>budgeting tool</w:t>
        </w:r>
      </w:hyperlink>
      <w:r w:rsidR="00CB44EA" w:rsidRPr="00C402C1">
        <w:t> to implement it.</w:t>
      </w:r>
    </w:p>
    <w:p w14:paraId="5A0B0862" w14:textId="77777777" w:rsidR="00CB44EA" w:rsidRPr="00C402C1" w:rsidRDefault="00CB44EA" w:rsidP="00CB44EA">
      <w:r w:rsidRPr="00C402C1">
        <w:t xml:space="preserve">Suppose after doing so, </w:t>
      </w:r>
      <w:r>
        <w:t>Remmi can</w:t>
      </w:r>
      <w:r w:rsidRPr="00C402C1">
        <w:t xml:space="preserve"> free up $250 monthly which can go towards </w:t>
      </w:r>
      <w:r>
        <w:t>the SIL</w:t>
      </w:r>
      <w:r w:rsidRPr="00C402C1">
        <w:t xml:space="preserve"> emergency fund. </w:t>
      </w:r>
    </w:p>
    <w:p w14:paraId="744D8824" w14:textId="57632D11" w:rsidR="00CB44EA" w:rsidRPr="00C402C1" w:rsidRDefault="00CB44EA" w:rsidP="001B25A6">
      <w:pPr>
        <w:pStyle w:val="Heading4"/>
      </w:pPr>
      <w:r w:rsidRPr="32343EE8">
        <w:t>Realistic </w:t>
      </w:r>
    </w:p>
    <w:p w14:paraId="5D6CC689" w14:textId="5E87F23E" w:rsidR="00CB44EA" w:rsidRPr="00C402C1" w:rsidRDefault="00CB44EA" w:rsidP="00CB44EA">
      <w:r>
        <w:t xml:space="preserve">A goal may be unrealistic now if </w:t>
      </w:r>
      <w:r w:rsidR="00D36C08">
        <w:t>Remmi</w:t>
      </w:r>
      <w:r>
        <w:t xml:space="preserve"> is currently over budget and struggling to make monthly payments to outstanding debts. The focus may also be better on budgeting to pay off debt rather than to save for an emergency fund. </w:t>
      </w:r>
    </w:p>
    <w:p w14:paraId="3109608B" w14:textId="3E6B8C41" w:rsidR="00CB44EA" w:rsidRPr="00C402C1" w:rsidRDefault="00CB44EA" w:rsidP="001B25A6">
      <w:pPr>
        <w:pStyle w:val="Heading4"/>
      </w:pPr>
      <w:r w:rsidRPr="32343EE8">
        <w:t>Time-based </w:t>
      </w:r>
    </w:p>
    <w:p w14:paraId="4FC9881E" w14:textId="77777777" w:rsidR="00CB44EA" w:rsidRPr="00C402C1" w:rsidRDefault="00CB44EA" w:rsidP="00CB44EA">
      <w:r w:rsidRPr="00C402C1">
        <w:t xml:space="preserve">By saving $250 a month, </w:t>
      </w:r>
      <w:r w:rsidRPr="0032582F">
        <w:t>Remmi</w:t>
      </w:r>
      <w:r w:rsidRPr="00C402C1">
        <w:t xml:space="preserve"> will be able to reach </w:t>
      </w:r>
      <w:r>
        <w:t>her</w:t>
      </w:r>
      <w:r w:rsidRPr="00C402C1">
        <w:t xml:space="preserve"> goal in 2 years. </w:t>
      </w:r>
    </w:p>
    <w:p w14:paraId="0177B5A7" w14:textId="77777777" w:rsidR="00CB44EA" w:rsidRPr="00C402C1" w:rsidRDefault="00CB44EA" w:rsidP="00CB44EA">
      <w:r>
        <w:t>Remmi’s</w:t>
      </w:r>
      <w:r w:rsidRPr="00C402C1">
        <w:t xml:space="preserve"> S.M.A.R.T. financial goal is:</w:t>
      </w:r>
    </w:p>
    <w:p w14:paraId="4A41E28A" w14:textId="42F4EFD9" w:rsidR="00CB44EA" w:rsidRDefault="00CB44EA" w:rsidP="123D65AB">
      <w:pPr>
        <w:rPr>
          <w:b/>
          <w:bCs/>
          <w:color w:val="0031A7" w:themeColor="text2"/>
          <w:sz w:val="28"/>
          <w:szCs w:val="28"/>
        </w:rPr>
      </w:pPr>
      <w:r w:rsidRPr="54961C3C">
        <w:rPr>
          <w:b/>
          <w:bCs/>
          <w:i/>
          <w:iCs/>
        </w:rPr>
        <w:t>To fully fund a $6,000 SIL emergency fund in 2 years by using the reverse budgeting method to save $250/month</w:t>
      </w:r>
    </w:p>
    <w:p w14:paraId="09B4E24D" w14:textId="50576B75" w:rsidR="003D2600" w:rsidRPr="00497652" w:rsidRDefault="003D2600" w:rsidP="00712FE0">
      <w:pPr>
        <w:pStyle w:val="Heading2"/>
      </w:pPr>
      <w:r w:rsidRPr="123D65AB">
        <w:t xml:space="preserve">Illustrative example – KPIs (Key Performance Indicators) </w:t>
      </w:r>
    </w:p>
    <w:p w14:paraId="7B5A55DF" w14:textId="537E034D" w:rsidR="003D2600" w:rsidRDefault="003D2600" w:rsidP="003D2600">
      <w:pPr>
        <w:pStyle w:val="NumberedList"/>
        <w:numPr>
          <w:ilvl w:val="0"/>
          <w:numId w:val="0"/>
        </w:numPr>
      </w:pPr>
      <w:r>
        <w:t xml:space="preserve">In her training budget for creating a SIL emergency fund, Remmi declared her goal to </w:t>
      </w:r>
      <w:r w:rsidRPr="54961C3C">
        <w:rPr>
          <w:i/>
          <w:iCs/>
        </w:rPr>
        <w:t>fully fund a $6,000 SIL emergency fund in 2 years by using the reverse budgeting method to save $250/month.</w:t>
      </w:r>
      <w:r>
        <w:t xml:space="preserve"> KPIs are method Remmi can use to measure the success of meeting her goal. </w:t>
      </w:r>
    </w:p>
    <w:p w14:paraId="539D4B2A" w14:textId="1CEDB388" w:rsidR="003D2600" w:rsidRDefault="003D2600" w:rsidP="003D2600">
      <w:pPr>
        <w:rPr>
          <w:sz w:val="18"/>
          <w:szCs w:val="18"/>
        </w:rPr>
      </w:pPr>
      <w:r>
        <w:t>In financial management, two key performance metrics or KPI’s, should include:</w:t>
      </w:r>
      <w:r w:rsidRPr="32343EE8">
        <w:rPr>
          <w:sz w:val="18"/>
          <w:szCs w:val="18"/>
        </w:rPr>
        <w:t xml:space="preserve"> </w:t>
      </w:r>
    </w:p>
    <w:p w14:paraId="54596D89" w14:textId="33D115DA" w:rsidR="003D2600" w:rsidRDefault="003D2600" w:rsidP="003D2600">
      <w:pPr>
        <w:pStyle w:val="NumberedList"/>
        <w:numPr>
          <w:ilvl w:val="0"/>
          <w:numId w:val="19"/>
        </w:numPr>
      </w:pPr>
      <w:r w:rsidRPr="00E321FE">
        <w:rPr>
          <w:b/>
        </w:rPr>
        <w:t>Cost reduction</w:t>
      </w:r>
      <w:r w:rsidRPr="00E321FE">
        <w:t>: finding ways to achieve the same output with a lower investment of resource or money.</w:t>
      </w:r>
      <w:r>
        <w:t xml:space="preserve"> Therefore, Remmi could identify key metric that demonstrate she is achieving this over the two years</w:t>
      </w:r>
      <w:r w:rsidR="00D36C08">
        <w:t>. F</w:t>
      </w:r>
      <w:r>
        <w:t>or example: to save $250.00 per month by replacing the outsourced agency staff with permanent staff.</w:t>
      </w:r>
    </w:p>
    <w:p w14:paraId="05CC1476" w14:textId="7740219C" w:rsidR="003D2600" w:rsidRPr="0096483A" w:rsidRDefault="003D2600" w:rsidP="003D2600">
      <w:pPr>
        <w:pStyle w:val="NumberedList"/>
      </w:pPr>
      <w:r w:rsidRPr="54961C3C">
        <w:rPr>
          <w:b/>
          <w:bCs/>
        </w:rPr>
        <w:t>Time savings</w:t>
      </w:r>
      <w:r>
        <w:t xml:space="preserve">: for example, leveraging tools and technology to automate certain repetitive tasks thereby ensuring faster completion of processes such as </w:t>
      </w:r>
      <w:r w:rsidR="00296645">
        <w:t xml:space="preserve">automatically </w:t>
      </w:r>
      <w:r>
        <w:t xml:space="preserve">rostering permanent staff to the SIL, so they do not have to move between MPower108 services. This reduces </w:t>
      </w:r>
      <w:r w:rsidR="00296645">
        <w:t xml:space="preserve">labour, </w:t>
      </w:r>
      <w:r>
        <w:t>travel, training, and customer service complications</w:t>
      </w:r>
      <w:r w:rsidR="00D36C08">
        <w:t>,</w:t>
      </w:r>
      <w:r>
        <w:t xml:space="preserve"> which increase costs and reduce productivity. </w:t>
      </w:r>
    </w:p>
    <w:p w14:paraId="1AAF6C12" w14:textId="77777777" w:rsidR="00083836" w:rsidRPr="007D0019" w:rsidRDefault="00083836" w:rsidP="00712FE0">
      <w:pPr>
        <w:pStyle w:val="Heading2"/>
      </w:pPr>
      <w:r>
        <w:t>Illustrative example – Evaluating budgets</w:t>
      </w:r>
    </w:p>
    <w:p w14:paraId="56D19CD8" w14:textId="04113F0C" w:rsidR="00083836" w:rsidRDefault="34731D96" w:rsidP="00083836">
      <w:pPr>
        <w:pStyle w:val="NumberedList"/>
        <w:numPr>
          <w:ilvl w:val="0"/>
          <w:numId w:val="0"/>
        </w:numPr>
      </w:pPr>
      <w:r>
        <w:t>For her new role as Frontline Leader</w:t>
      </w:r>
      <w:r w:rsidR="00D36C08">
        <w:t>,</w:t>
      </w:r>
      <w:r>
        <w:t xml:space="preserve"> Remmi created a budget </w:t>
      </w:r>
      <w:r w:rsidR="00D36C08">
        <w:t>to save</w:t>
      </w:r>
      <w:r>
        <w:t xml:space="preserve"> </w:t>
      </w:r>
      <w:r w:rsidRPr="5E491C08">
        <w:rPr>
          <w:i/>
          <w:iCs/>
        </w:rPr>
        <w:t>for a $6,000 SIL emergency fund in 2 years by using the reverse budgeting method to save $250/month.</w:t>
      </w:r>
      <w:r>
        <w:t xml:space="preserve"> KPIs Remmi used to measure the success of meeting her goal were: </w:t>
      </w:r>
    </w:p>
    <w:p w14:paraId="427AEE0C" w14:textId="77777777" w:rsidR="00083836" w:rsidRDefault="00083836" w:rsidP="00D36C08">
      <w:pPr>
        <w:pStyle w:val="StandardBullets0"/>
      </w:pPr>
      <w:r w:rsidRPr="0001358F">
        <w:rPr>
          <w:b/>
        </w:rPr>
        <w:lastRenderedPageBreak/>
        <w:t>Cost reduction</w:t>
      </w:r>
      <w:r w:rsidRPr="00E321FE">
        <w:t xml:space="preserve">: </w:t>
      </w:r>
      <w:r>
        <w:t>to save $250.00 per month by replacing the outsourced agency staff with permanent staff.</w:t>
      </w:r>
    </w:p>
    <w:p w14:paraId="010B2B90" w14:textId="2E838A41" w:rsidR="00083836" w:rsidRPr="00D36C08" w:rsidRDefault="00083836" w:rsidP="00D36C08">
      <w:pPr>
        <w:pStyle w:val="StandardBullets0"/>
        <w:rPr>
          <w:b/>
        </w:rPr>
      </w:pPr>
      <w:r w:rsidRPr="00D36C08">
        <w:rPr>
          <w:b/>
        </w:rPr>
        <w:t xml:space="preserve">Time savings: </w:t>
      </w:r>
      <w:r w:rsidRPr="00D36C08">
        <w:t>rostering permanent staff to the SIL so they do not have to move between MPower108 services. This reduces travel, training and customer service complications which increase costs and reduce productivity</w:t>
      </w:r>
      <w:r w:rsidR="00D36C08">
        <w:t>.</w:t>
      </w:r>
    </w:p>
    <w:p w14:paraId="2492E7B0" w14:textId="35CBBD53" w:rsidR="00083836" w:rsidRPr="00BF578A" w:rsidRDefault="00083836" w:rsidP="00083836">
      <w:pPr>
        <w:rPr>
          <w:rFonts w:eastAsia="Arial" w:cs="Times New Roman"/>
        </w:rPr>
      </w:pPr>
      <w:r w:rsidRPr="54961C3C">
        <w:rPr>
          <w:rFonts w:eastAsia="Arial" w:cs="Times New Roman"/>
        </w:rPr>
        <w:t>To evaluate and improve the budget, Remmi looked at each stage of the evaluation process</w:t>
      </w:r>
      <w:r w:rsidR="00D36C08">
        <w:rPr>
          <w:rFonts w:eastAsia="Arial" w:cs="Times New Roman"/>
        </w:rPr>
        <w:t>.</w:t>
      </w:r>
    </w:p>
    <w:p w14:paraId="32CF2381" w14:textId="261811E4" w:rsidR="00083836" w:rsidRPr="00BF578A" w:rsidRDefault="00D36C08" w:rsidP="00083836">
      <w:pPr>
        <w:numPr>
          <w:ilvl w:val="0"/>
          <w:numId w:val="8"/>
        </w:numPr>
        <w:tabs>
          <w:tab w:val="left" w:pos="720"/>
        </w:tabs>
        <w:spacing w:before="60" w:after="60"/>
        <w:rPr>
          <w:rFonts w:eastAsia="Arial" w:cs="Times New Roman"/>
          <w:color w:val="000000"/>
        </w:rPr>
      </w:pPr>
      <w:r>
        <w:rPr>
          <w:rFonts w:eastAsia="Arial" w:cs="Times New Roman"/>
          <w:color w:val="000000" w:themeColor="text1"/>
        </w:rPr>
        <w:t>A</w:t>
      </w:r>
      <w:r w:rsidR="00083836" w:rsidRPr="123D65AB">
        <w:rPr>
          <w:rFonts w:eastAsia="Arial" w:cs="Times New Roman"/>
          <w:color w:val="000000" w:themeColor="text1"/>
        </w:rPr>
        <w:t>ssess actual expenditure against the planned expenditure</w:t>
      </w:r>
      <w:r>
        <w:rPr>
          <w:rFonts w:eastAsia="Arial" w:cs="Times New Roman"/>
          <w:color w:val="000000" w:themeColor="text1"/>
        </w:rPr>
        <w:t>.</w:t>
      </w:r>
    </w:p>
    <w:p w14:paraId="4F91E5AA" w14:textId="194660D0" w:rsidR="00083836" w:rsidRPr="00BF578A" w:rsidRDefault="00D36C08" w:rsidP="00083836">
      <w:pPr>
        <w:numPr>
          <w:ilvl w:val="0"/>
          <w:numId w:val="8"/>
        </w:numPr>
        <w:tabs>
          <w:tab w:val="left" w:pos="720"/>
        </w:tabs>
        <w:spacing w:before="60" w:after="60"/>
        <w:rPr>
          <w:rFonts w:eastAsia="Arial" w:cs="Times New Roman"/>
          <w:color w:val="000000"/>
        </w:rPr>
      </w:pPr>
      <w:r>
        <w:rPr>
          <w:rFonts w:eastAsia="Arial" w:cs="Times New Roman"/>
          <w:color w:val="000000" w:themeColor="text1"/>
        </w:rPr>
        <w:t>A</w:t>
      </w:r>
      <w:r w:rsidR="00083836" w:rsidRPr="54961C3C">
        <w:rPr>
          <w:rFonts w:eastAsia="Arial" w:cs="Times New Roman"/>
          <w:color w:val="000000" w:themeColor="text1"/>
        </w:rPr>
        <w:t>ssess actual income and expenses – Remmi found there were daily variances between income and expenses, and this meant the daily total towards her $6000</w:t>
      </w:r>
      <w:r>
        <w:rPr>
          <w:rFonts w:eastAsia="Arial" w:cs="Times New Roman"/>
          <w:color w:val="000000" w:themeColor="text1"/>
        </w:rPr>
        <w:t xml:space="preserve"> </w:t>
      </w:r>
      <w:r w:rsidR="00083836" w:rsidRPr="54961C3C">
        <w:rPr>
          <w:rFonts w:eastAsia="Arial" w:cs="Times New Roman"/>
          <w:color w:val="000000" w:themeColor="text1"/>
        </w:rPr>
        <w:t>goal varied</w:t>
      </w:r>
      <w:r>
        <w:rPr>
          <w:rFonts w:eastAsia="Arial" w:cs="Times New Roman"/>
          <w:color w:val="000000" w:themeColor="text1"/>
        </w:rPr>
        <w:t>.</w:t>
      </w:r>
    </w:p>
    <w:p w14:paraId="2B248C21" w14:textId="6C575154" w:rsidR="00083836" w:rsidRDefault="00D36C08" w:rsidP="5E491C08">
      <w:pPr>
        <w:numPr>
          <w:ilvl w:val="0"/>
          <w:numId w:val="8"/>
        </w:numPr>
        <w:tabs>
          <w:tab w:val="left" w:pos="720"/>
        </w:tabs>
        <w:spacing w:before="60" w:after="60"/>
        <w:rPr>
          <w:rFonts w:asciiTheme="minorHAnsi" w:eastAsiaTheme="minorEastAsia" w:hAnsiTheme="minorHAnsi"/>
          <w:color w:val="000000"/>
        </w:rPr>
      </w:pPr>
      <w:r>
        <w:rPr>
          <w:rFonts w:eastAsia="Arial" w:cs="Times New Roman"/>
          <w:color w:val="000000" w:themeColor="text1"/>
        </w:rPr>
        <w:t>R</w:t>
      </w:r>
      <w:r w:rsidR="34731D96" w:rsidRPr="5E491C08">
        <w:rPr>
          <w:rFonts w:eastAsia="Arial" w:cs="Times New Roman"/>
          <w:color w:val="000000" w:themeColor="text1"/>
        </w:rPr>
        <w:t>eview financial goals and measure performance – Remmi was able to stay on track with her budget and had managed to save $500 in the first two months. There were issues with rostering staff on the same shifts due to a lack of availability, and she knew one permanent staff member had resigned and would be leaving in three weeks</w:t>
      </w:r>
      <w:r>
        <w:rPr>
          <w:rFonts w:eastAsia="Arial" w:cs="Times New Roman"/>
          <w:color w:val="000000" w:themeColor="text1"/>
        </w:rPr>
        <w:t>.</w:t>
      </w:r>
    </w:p>
    <w:p w14:paraId="34209638" w14:textId="269E4E91" w:rsidR="00083836" w:rsidRPr="00BF578A" w:rsidRDefault="00D36C08" w:rsidP="00083836">
      <w:pPr>
        <w:numPr>
          <w:ilvl w:val="0"/>
          <w:numId w:val="8"/>
        </w:numPr>
        <w:tabs>
          <w:tab w:val="left" w:pos="720"/>
        </w:tabs>
        <w:spacing w:before="60" w:after="60"/>
        <w:rPr>
          <w:rFonts w:eastAsia="Arial" w:cs="Times New Roman"/>
          <w:color w:val="000000"/>
        </w:rPr>
      </w:pPr>
      <w:r>
        <w:rPr>
          <w:rFonts w:eastAsia="Arial" w:cs="Times New Roman"/>
          <w:color w:val="000000" w:themeColor="text1"/>
        </w:rPr>
        <w:t>M</w:t>
      </w:r>
      <w:r w:rsidR="34731D96" w:rsidRPr="5E491C08">
        <w:rPr>
          <w:rFonts w:eastAsia="Arial" w:cs="Times New Roman"/>
          <w:color w:val="000000" w:themeColor="text1"/>
        </w:rPr>
        <w:t>odify budget to fit the needs – Remmi knew that replacing the outsourced worker with another permanent employee was difficult, and she could only utilise a casual worker for the period of a month. This increased her total expenditure by 5%</w:t>
      </w:r>
      <w:r>
        <w:rPr>
          <w:rFonts w:eastAsia="Arial" w:cs="Times New Roman"/>
          <w:color w:val="000000" w:themeColor="text1"/>
        </w:rPr>
        <w:t>.</w:t>
      </w:r>
    </w:p>
    <w:p w14:paraId="612FC014" w14:textId="77831CB6" w:rsidR="00083836" w:rsidRPr="00BF578A" w:rsidRDefault="00D36C08" w:rsidP="5E491C08">
      <w:pPr>
        <w:numPr>
          <w:ilvl w:val="0"/>
          <w:numId w:val="8"/>
        </w:numPr>
        <w:tabs>
          <w:tab w:val="left" w:pos="720"/>
        </w:tabs>
        <w:spacing w:before="60" w:after="60"/>
        <w:rPr>
          <w:rFonts w:asciiTheme="minorHAnsi" w:eastAsiaTheme="minorEastAsia" w:hAnsiTheme="minorHAnsi"/>
          <w:color w:val="000000"/>
        </w:rPr>
      </w:pPr>
      <w:r>
        <w:rPr>
          <w:rFonts w:eastAsia="Arial" w:cs="Times New Roman"/>
          <w:color w:val="000000" w:themeColor="text1"/>
        </w:rPr>
        <w:t>I</w:t>
      </w:r>
      <w:r w:rsidR="34731D96" w:rsidRPr="5E491C08">
        <w:rPr>
          <w:rFonts w:eastAsia="Arial" w:cs="Times New Roman"/>
          <w:color w:val="000000" w:themeColor="text1"/>
        </w:rPr>
        <w:t>dentify and plug budget leaks – Remmi was planning to train the casual staff members up in the permanent role and after training offer each worker a permanent shift. This would add another month to the budget timeframe. Remi needed to either adjust this timeframe or find other areas in which she can make up the shortfall</w:t>
      </w:r>
      <w:r>
        <w:rPr>
          <w:rFonts w:eastAsia="Arial" w:cs="Times New Roman"/>
          <w:color w:val="000000" w:themeColor="text1"/>
        </w:rPr>
        <w:t>.</w:t>
      </w:r>
    </w:p>
    <w:p w14:paraId="7FE8A204" w14:textId="2E4ECDCC" w:rsidR="00083836" w:rsidRPr="0001358F" w:rsidRDefault="00D36C08" w:rsidP="00083836">
      <w:pPr>
        <w:numPr>
          <w:ilvl w:val="0"/>
          <w:numId w:val="8"/>
        </w:numPr>
        <w:tabs>
          <w:tab w:val="left" w:pos="720"/>
        </w:tabs>
        <w:spacing w:before="60" w:after="60"/>
        <w:rPr>
          <w:rFonts w:eastAsia="Arial" w:cs="Times New Roman"/>
          <w:color w:val="000000"/>
        </w:rPr>
      </w:pPr>
      <w:r>
        <w:rPr>
          <w:rFonts w:eastAsia="Arial" w:cs="Times New Roman"/>
          <w:color w:val="000000" w:themeColor="text1"/>
        </w:rPr>
        <w:t>R</w:t>
      </w:r>
      <w:r w:rsidR="34731D96" w:rsidRPr="5E491C08">
        <w:rPr>
          <w:rFonts w:eastAsia="Arial" w:cs="Times New Roman"/>
          <w:color w:val="000000" w:themeColor="text1"/>
        </w:rPr>
        <w:t xml:space="preserve">eview promptly, review thoroughly, and establish key learning points. Remmi reviewed the budget and found that the residents in the SIL were on an extremely high internet rate and only use a </w:t>
      </w:r>
      <w:r w:rsidR="61C3056F" w:rsidRPr="5E491C08">
        <w:rPr>
          <w:rFonts w:eastAsia="Arial" w:cs="Times New Roman"/>
          <w:color w:val="000000" w:themeColor="text1"/>
        </w:rPr>
        <w:t>portion</w:t>
      </w:r>
      <w:r w:rsidR="34731D96" w:rsidRPr="5E491C08">
        <w:rPr>
          <w:rFonts w:eastAsia="Arial" w:cs="Times New Roman"/>
          <w:color w:val="000000" w:themeColor="text1"/>
        </w:rPr>
        <w:t xml:space="preserve"> of this. Remmi was able to change the rate back to what was required by the residents and saved $100 per month. Therefore, reducing her timeframe back to 2 weeks over expected. Remmi learned to look closer at the everyday costs and determine if there were less expensive options.</w:t>
      </w:r>
    </w:p>
    <w:p w14:paraId="637CC9C5" w14:textId="649119FE" w:rsidR="00CB44EA" w:rsidRPr="00F1069E" w:rsidRDefault="34731D96" w:rsidP="00F1069E">
      <w:pPr>
        <w:pStyle w:val="Heading2"/>
      </w:pPr>
      <w:r w:rsidRPr="00F1069E">
        <w:t>Illustrative example – Managing expenses as a Frontline Leader</w:t>
      </w:r>
    </w:p>
    <w:p w14:paraId="3A7E7A69" w14:textId="2039C5B5" w:rsidR="00CB44EA" w:rsidRDefault="20156EBD" w:rsidP="54961C3C">
      <w:pPr>
        <w:rPr>
          <w:rFonts w:eastAsia="Arial"/>
        </w:rPr>
      </w:pPr>
      <w:r w:rsidRPr="5E491C08">
        <w:rPr>
          <w:rFonts w:eastAsia="Arial"/>
        </w:rPr>
        <w:t>In her role as a Frontline Leader</w:t>
      </w:r>
      <w:r w:rsidR="00D36C08">
        <w:rPr>
          <w:rFonts w:eastAsia="Arial"/>
        </w:rPr>
        <w:t>,</w:t>
      </w:r>
      <w:r w:rsidRPr="5E491C08">
        <w:rPr>
          <w:rFonts w:eastAsia="Arial"/>
        </w:rPr>
        <w:t xml:space="preserve"> Remmi was to oversee the budget of a major disability hub for Melbourne, based in the CBD.</w:t>
      </w:r>
    </w:p>
    <w:p w14:paraId="4BE41F2C" w14:textId="636265E0" w:rsidR="54961C3C" w:rsidRDefault="20156EBD" w:rsidP="54961C3C">
      <w:pPr>
        <w:rPr>
          <w:rFonts w:eastAsia="Arial"/>
        </w:rPr>
      </w:pPr>
      <w:r w:rsidRPr="5E491C08">
        <w:rPr>
          <w:rFonts w:eastAsia="Arial"/>
        </w:rPr>
        <w:t>Remmi looked at the MPower108 2021 projected and actual budget and the previous profit and loss statement</w:t>
      </w:r>
      <w:r w:rsidR="00D36C08">
        <w:rPr>
          <w:rFonts w:eastAsia="Arial"/>
        </w:rPr>
        <w:t>,</w:t>
      </w:r>
      <w:r w:rsidRPr="5E491C08">
        <w:rPr>
          <w:rFonts w:eastAsia="Arial"/>
        </w:rPr>
        <w:t xml:space="preserve"> and realised the Hub was operating at a loss. </w:t>
      </w:r>
    </w:p>
    <w:p w14:paraId="3AF57079" w14:textId="50EB3A42" w:rsidR="54961C3C" w:rsidRDefault="54961C3C" w:rsidP="54961C3C">
      <w:pPr>
        <w:rPr>
          <w:rFonts w:eastAsia="Arial"/>
        </w:rPr>
      </w:pPr>
      <w:r w:rsidRPr="54961C3C">
        <w:rPr>
          <w:rFonts w:eastAsia="Arial"/>
        </w:rPr>
        <w:t>As it was coming into the end of the fiscal year Remmi needed to plan the 2022 budget. By collecting previous data and relevant information, along with stakeholder consultation</w:t>
      </w:r>
      <w:r w:rsidR="00D36C08">
        <w:rPr>
          <w:rFonts w:eastAsia="Arial"/>
        </w:rPr>
        <w:t>,</w:t>
      </w:r>
      <w:r w:rsidRPr="54961C3C">
        <w:rPr>
          <w:rFonts w:eastAsia="Arial"/>
        </w:rPr>
        <w:t xml:space="preserve"> Remmi needed to forecast and budget for the hub and try to get it into a positive financial state.</w:t>
      </w:r>
    </w:p>
    <w:p w14:paraId="29B3F0FF" w14:textId="578E6252" w:rsidR="54961C3C" w:rsidRDefault="54961C3C" w:rsidP="54961C3C">
      <w:pPr>
        <w:rPr>
          <w:rFonts w:eastAsia="Arial"/>
        </w:rPr>
      </w:pPr>
      <w:r w:rsidRPr="54961C3C">
        <w:rPr>
          <w:rFonts w:eastAsia="Arial"/>
        </w:rPr>
        <w:t>Remmi looked over the 2019, 2020 and 2021 budget and financial statements carefully. She noticed that there were some variations in most of the projected and actual budgets and that one of the largest ongoing expenses was staffing. Remmi also looked at other various expenses she could control more effectively, including advertising and transport costs, utilities, and maintenance.</w:t>
      </w:r>
    </w:p>
    <w:p w14:paraId="25A117BD" w14:textId="6E07A638" w:rsidR="54961C3C" w:rsidRDefault="54961C3C" w:rsidP="54961C3C">
      <w:pPr>
        <w:rPr>
          <w:rFonts w:eastAsia="Arial"/>
        </w:rPr>
      </w:pPr>
      <w:r w:rsidRPr="54961C3C">
        <w:rPr>
          <w:rFonts w:eastAsia="Arial"/>
        </w:rPr>
        <w:t>Remmi then proceeded to gather all the information she could about each expense, including:</w:t>
      </w:r>
    </w:p>
    <w:p w14:paraId="2F6AE3CB" w14:textId="5653CD17" w:rsidR="54961C3C" w:rsidRDefault="20156EBD" w:rsidP="54961C3C">
      <w:pPr>
        <w:pStyle w:val="StandardBullets0"/>
      </w:pPr>
      <w:r>
        <w:lastRenderedPageBreak/>
        <w:t>staff skills and shortages</w:t>
      </w:r>
      <w:r w:rsidR="00D36C08">
        <w:t>,</w:t>
      </w:r>
      <w:r>
        <w:t xml:space="preserve"> and rostering inconsistencies or variations </w:t>
      </w:r>
      <w:r w:rsidR="00D36C08">
        <w:t>that were</w:t>
      </w:r>
      <w:r>
        <w:t xml:space="preserve"> costing the organisation</w:t>
      </w:r>
    </w:p>
    <w:p w14:paraId="3D301B08" w14:textId="5FAE62E5" w:rsidR="54961C3C" w:rsidRDefault="20156EBD" w:rsidP="54961C3C">
      <w:pPr>
        <w:pStyle w:val="StandardBullets0"/>
      </w:pPr>
      <w:r>
        <w:t xml:space="preserve">anticipated changes in </w:t>
      </w:r>
      <w:r w:rsidR="00BA3F46">
        <w:t>SCHADS</w:t>
      </w:r>
      <w:r>
        <w:t xml:space="preserve"> award rates for wages</w:t>
      </w:r>
    </w:p>
    <w:p w14:paraId="461E78B0" w14:textId="10AF0301" w:rsidR="54961C3C" w:rsidRDefault="54961C3C" w:rsidP="54961C3C">
      <w:pPr>
        <w:pStyle w:val="StandardBullets0"/>
      </w:pPr>
      <w:r>
        <w:t>projected rent prices for current leases</w:t>
      </w:r>
    </w:p>
    <w:p w14:paraId="69D4D5D1" w14:textId="73618CDC" w:rsidR="54961C3C" w:rsidRDefault="00D36C08" w:rsidP="54961C3C">
      <w:pPr>
        <w:pStyle w:val="StandardBullets0"/>
      </w:pPr>
      <w:r>
        <w:t>i</w:t>
      </w:r>
      <w:r w:rsidR="54961C3C">
        <w:t>nterest rate changes for loans and hires</w:t>
      </w:r>
    </w:p>
    <w:p w14:paraId="3F524D1E" w14:textId="38A10286" w:rsidR="54961C3C" w:rsidRDefault="54961C3C" w:rsidP="54961C3C">
      <w:pPr>
        <w:pStyle w:val="StandardBullets0"/>
      </w:pPr>
      <w:r>
        <w:t>anticipated changes in bank, industry or administrative service fees and charges</w:t>
      </w:r>
    </w:p>
    <w:p w14:paraId="37698DBD" w14:textId="0914302D" w:rsidR="54961C3C" w:rsidRDefault="54961C3C" w:rsidP="54961C3C">
      <w:pPr>
        <w:pStyle w:val="StandardBullets0"/>
      </w:pPr>
      <w:r>
        <w:t xml:space="preserve"> and any external and internal impacts on budgeting, such as the change of government.</w:t>
      </w:r>
    </w:p>
    <w:p w14:paraId="7D5845F3" w14:textId="7375EF7A" w:rsidR="00083836" w:rsidRPr="00F1069E" w:rsidRDefault="34731D96" w:rsidP="00F1069E">
      <w:pPr>
        <w:pStyle w:val="Heading2"/>
      </w:pPr>
      <w:r w:rsidRPr="00F1069E">
        <w:t>Illustrative example – Stakeholder consultation as a Frontline Leader</w:t>
      </w:r>
    </w:p>
    <w:p w14:paraId="6AE92FFB" w14:textId="450DA196" w:rsidR="54961C3C" w:rsidRDefault="20156EBD" w:rsidP="5E491C08">
      <w:pPr>
        <w:rPr>
          <w:rFonts w:eastAsia="Arial"/>
        </w:rPr>
      </w:pPr>
      <w:r w:rsidRPr="5E491C08">
        <w:rPr>
          <w:rFonts w:eastAsia="Arial"/>
        </w:rPr>
        <w:t>Remmi had recently heard whispers that the new government was planning to reduce NDIS funding of up to 4% per person. Remmi was very new to the role of Frontline Leader and looked to many of her colleagues and stakeholders to help her navigate this situation.</w:t>
      </w:r>
      <w:r w:rsidR="5E491C08" w:rsidRPr="5E491C08">
        <w:rPr>
          <w:rFonts w:eastAsia="Arial"/>
        </w:rPr>
        <w:t xml:space="preserve"> </w:t>
      </w:r>
    </w:p>
    <w:p w14:paraId="5B518B25" w14:textId="4095425A" w:rsidR="54961C3C" w:rsidRDefault="20156EBD" w:rsidP="54961C3C">
      <w:pPr>
        <w:rPr>
          <w:rFonts w:eastAsia="Arial"/>
        </w:rPr>
      </w:pPr>
      <w:r w:rsidRPr="5E491C08">
        <w:rPr>
          <w:rFonts w:eastAsia="Arial"/>
        </w:rPr>
        <w:t>Remmi reached out to her centre managers, senior executives, a NDIS representative, and some NDIS participants to consult with them on this situation. She sent an email outlining the issue, her concerns, and her desire for consultation. When each of the relevant stakeholders responded Remmi organised a face-to-face meeting with the group and sent the agenda for the meeting to each of them.</w:t>
      </w:r>
      <w:r w:rsidR="5E491C08" w:rsidRPr="5E491C08">
        <w:rPr>
          <w:rFonts w:eastAsia="Arial"/>
        </w:rPr>
        <w:t xml:space="preserve"> Remmi asked one of her team members to join the meeting to take meeting minutes and notes of all the recommendations and ideas.</w:t>
      </w:r>
    </w:p>
    <w:p w14:paraId="2FEA27A2" w14:textId="6A4B6F38" w:rsidR="54961C3C" w:rsidRDefault="54961C3C" w:rsidP="54961C3C">
      <w:pPr>
        <w:rPr>
          <w:rFonts w:eastAsia="Arial"/>
        </w:rPr>
      </w:pPr>
      <w:r w:rsidRPr="32343EE8">
        <w:rPr>
          <w:rFonts w:eastAsia="Arial"/>
        </w:rPr>
        <w:t>When a meeting was held with Remmi and the relevant stakeholders, allocated an hour of their time to sit as a group and brainstorm the situation if government cuts were to go ahead.</w:t>
      </w:r>
    </w:p>
    <w:p w14:paraId="4C877702" w14:textId="7A0231AE" w:rsidR="54961C3C" w:rsidRDefault="20156EBD" w:rsidP="54961C3C">
      <w:pPr>
        <w:rPr>
          <w:rFonts w:eastAsia="Arial"/>
        </w:rPr>
      </w:pPr>
      <w:r w:rsidRPr="5E491C08">
        <w:rPr>
          <w:rFonts w:eastAsia="Arial"/>
        </w:rPr>
        <w:t xml:space="preserve">Following the brainstorming process, the participants each took turns reflecting on their current practice, planning activities they could undertake to adjust for services provision funding costs then deciding on actions to address the issue. </w:t>
      </w:r>
    </w:p>
    <w:p w14:paraId="686F8921" w14:textId="390E0302" w:rsidR="54961C3C" w:rsidRDefault="5E491C08" w:rsidP="5E491C08">
      <w:pPr>
        <w:rPr>
          <w:rFonts w:eastAsia="Arial"/>
        </w:rPr>
      </w:pPr>
      <w:r>
        <w:t>Many of the responses were to look at reducing overall operating costs and find additional revenue streams that did not solely rely on NDIS funding. This seemed to be a trend coming from within the industry as many organisations were looking to change their Not-for-profit status to being profit driven or create For-Profit Subsidiaries</w:t>
      </w:r>
      <w:r w:rsidR="00D36C08">
        <w:t>,</w:t>
      </w:r>
      <w:r>
        <w:t xml:space="preserve"> which were separate for-profit business activities under a different entity, </w:t>
      </w:r>
      <w:r w:rsidR="00D36C08">
        <w:t>and</w:t>
      </w:r>
      <w:r>
        <w:t xml:space="preserve"> could create a profit for the organisation. </w:t>
      </w:r>
    </w:p>
    <w:p w14:paraId="0EE01278" w14:textId="38AE7FA2" w:rsidR="54961C3C" w:rsidRDefault="20156EBD" w:rsidP="5E491C08">
      <w:pPr>
        <w:rPr>
          <w:rFonts w:eastAsia="Arial"/>
        </w:rPr>
      </w:pPr>
      <w:r w:rsidRPr="5E491C08">
        <w:rPr>
          <w:rFonts w:eastAsia="Arial"/>
        </w:rPr>
        <w:t>At the end of the meeting many suggestions had been made</w:t>
      </w:r>
      <w:r w:rsidR="00D36C08">
        <w:rPr>
          <w:rFonts w:eastAsia="Arial"/>
        </w:rPr>
        <w:t>.</w:t>
      </w:r>
      <w:r w:rsidRPr="5E491C08">
        <w:rPr>
          <w:rFonts w:eastAsia="Arial"/>
        </w:rPr>
        <w:t xml:space="preserve"> Remmi was able to gather the information provided from her stakeholders to make her own decisions. </w:t>
      </w:r>
    </w:p>
    <w:p w14:paraId="020003BE" w14:textId="19634A49" w:rsidR="20156EBD" w:rsidRDefault="20156EBD" w:rsidP="32343EE8">
      <w:pPr>
        <w:rPr>
          <w:rFonts w:eastAsia="Arial"/>
        </w:rPr>
      </w:pPr>
      <w:r w:rsidRPr="32343EE8">
        <w:rPr>
          <w:rFonts w:eastAsia="Arial"/>
        </w:rPr>
        <w:t>Remmi created a report outlining all the suggestions made in the consultation and included her own thoughts, she then sent this on to her Centre Manager to review. Remmi knew, she would need to keep the Centre Manger informed as she required their support and approval according to both the MPower108 delegations and authority and the financial management policies and procedures</w:t>
      </w:r>
      <w:r w:rsidR="00D36C08">
        <w:rPr>
          <w:rFonts w:eastAsia="Arial"/>
        </w:rPr>
        <w:t>.</w:t>
      </w:r>
    </w:p>
    <w:p w14:paraId="3E7EAD97" w14:textId="46B9DB99" w:rsidR="32343EE8" w:rsidRPr="00F1069E" w:rsidRDefault="32343EE8" w:rsidP="00F1069E">
      <w:pPr>
        <w:pStyle w:val="Heading2"/>
      </w:pPr>
      <w:r w:rsidRPr="00F1069E">
        <w:t>Illustrative example –</w:t>
      </w:r>
      <w:r w:rsidR="00B82555" w:rsidRPr="00F1069E">
        <w:t xml:space="preserve"> O</w:t>
      </w:r>
      <w:r w:rsidRPr="00F1069E">
        <w:t>btain support from stakeholders</w:t>
      </w:r>
    </w:p>
    <w:p w14:paraId="23D0F87F" w14:textId="1125A398" w:rsidR="32343EE8" w:rsidRDefault="32343EE8" w:rsidP="32343EE8">
      <w:r w:rsidRPr="32343EE8">
        <w:rPr>
          <w:rFonts w:eastAsia="Calibri Light" w:cs="Calibri Light"/>
        </w:rPr>
        <w:t>In her role as Frontline Leader for a Melbourne MPower108 SIL, Remmi Blue had discovered there was going to be a change in government</w:t>
      </w:r>
      <w:r w:rsidR="00D36C08">
        <w:rPr>
          <w:rFonts w:eastAsia="Calibri Light" w:cs="Calibri Light"/>
        </w:rPr>
        <w:t>,</w:t>
      </w:r>
      <w:r w:rsidRPr="32343EE8">
        <w:rPr>
          <w:rFonts w:eastAsia="Calibri Light" w:cs="Calibri Light"/>
        </w:rPr>
        <w:t xml:space="preserve"> and the new government were planning to cut funding to NDIS service providers. The suggestion was they were attempting to reduce costs by reducing individual budgets to participants by 4%.</w:t>
      </w:r>
    </w:p>
    <w:p w14:paraId="76DB547B" w14:textId="1584B707" w:rsidR="32343EE8" w:rsidRDefault="32343EE8" w:rsidP="32343EE8">
      <w:r w:rsidRPr="32343EE8">
        <w:rPr>
          <w:rFonts w:eastAsia="Calibri Light" w:cs="Calibri Light"/>
        </w:rPr>
        <w:lastRenderedPageBreak/>
        <w:t>Remmi reached out to her centre managers, senior executives, a NDIS representative, and some NDIS participants to meet and consult with them on this situation.</w:t>
      </w:r>
    </w:p>
    <w:p w14:paraId="1539293B" w14:textId="776A010C" w:rsidR="32343EE8" w:rsidRDefault="32343EE8" w:rsidP="32343EE8">
      <w:r w:rsidRPr="32343EE8">
        <w:rPr>
          <w:rFonts w:eastAsia="Calibri Light" w:cs="Calibri Light"/>
        </w:rPr>
        <w:t>At the end of the meeting many suggestions for cutting unprofitable services had been made</w:t>
      </w:r>
      <w:r w:rsidR="00D36C08">
        <w:rPr>
          <w:rFonts w:eastAsia="Calibri Light" w:cs="Calibri Light"/>
        </w:rPr>
        <w:t>,</w:t>
      </w:r>
      <w:r w:rsidRPr="32343EE8">
        <w:rPr>
          <w:rFonts w:eastAsia="Calibri Light" w:cs="Calibri Light"/>
        </w:rPr>
        <w:t xml:space="preserve"> along with reducing staff numbers as wages were a primary concern. Remmi did not really like these suggestions</w:t>
      </w:r>
      <w:r w:rsidR="00D36C08">
        <w:rPr>
          <w:rFonts w:eastAsia="Calibri Light" w:cs="Calibri Light"/>
        </w:rPr>
        <w:t xml:space="preserve">. She </w:t>
      </w:r>
      <w:r w:rsidRPr="32343EE8">
        <w:rPr>
          <w:rFonts w:eastAsia="Calibri Light" w:cs="Calibri Light"/>
        </w:rPr>
        <w:t>had to think about costs for service provision and consider cost-saving strategies to improve the overall financial performance of organisation considering reduced funding. Remmi looked at the operating budget for the month to see where she could make the best adjustments. She realised there was a higher allocation of funds to lower priority areas. Therefor</w:t>
      </w:r>
      <w:r w:rsidR="00DA6344">
        <w:rPr>
          <w:rFonts w:eastAsia="Calibri Light" w:cs="Calibri Light"/>
        </w:rPr>
        <w:t>e,</w:t>
      </w:r>
      <w:r w:rsidRPr="32343EE8">
        <w:rPr>
          <w:rFonts w:eastAsia="Calibri Light" w:cs="Calibri Light"/>
        </w:rPr>
        <w:t xml:space="preserve"> the SILs (Supported Independent Living) which were extremely important to the business and industry</w:t>
      </w:r>
      <w:r w:rsidR="00DA6344">
        <w:rPr>
          <w:rFonts w:eastAsia="Calibri Light" w:cs="Calibri Light"/>
        </w:rPr>
        <w:t>,</w:t>
      </w:r>
      <w:r w:rsidRPr="32343EE8">
        <w:rPr>
          <w:rFonts w:eastAsia="Calibri Light" w:cs="Calibri Light"/>
        </w:rPr>
        <w:t xml:space="preserve"> were the first to lose allocated money. Remmi devised a plan to look at the Melbourne centre as a whole and see if this situation could be rectified. She decided the best way to obtain support and approval from any senior level mangers was to work towards a common goal.</w:t>
      </w:r>
    </w:p>
    <w:p w14:paraId="3AB65827" w14:textId="12AD353B" w:rsidR="32343EE8" w:rsidRDefault="32343EE8" w:rsidP="32343EE8">
      <w:pPr>
        <w:spacing w:line="257" w:lineRule="auto"/>
      </w:pPr>
      <w:r w:rsidRPr="32343EE8">
        <w:rPr>
          <w:rFonts w:eastAsia="Calibri Light" w:cs="Calibri Light"/>
        </w:rPr>
        <w:t>Remmi was able to remind the other Melbourne Frontline Leaders and the Centre managers who were competing with her on the budget that the success of any proposal must also benefit them. She then proceeded to work with the other Frontline Leaders and managers to prioritise areas in need of funds. They proceeded to prioritise areas and then allocate funds to the SILs by giving up some of the funds from the less demanding Hubs and their Cafes. Obtaining the support of others was easy when everybody could see the benefits of financial planning for the organisation as a whole.</w:t>
      </w:r>
    </w:p>
    <w:p w14:paraId="3DB5FF3A" w14:textId="28AA556E" w:rsidR="00083836" w:rsidRPr="00F1069E" w:rsidRDefault="00083836" w:rsidP="00F1069E">
      <w:pPr>
        <w:pStyle w:val="Heading2"/>
      </w:pPr>
      <w:r w:rsidRPr="00F1069E">
        <w:t xml:space="preserve">Illustrative example – </w:t>
      </w:r>
      <w:r w:rsidR="54961C3C" w:rsidRPr="00F1069E">
        <w:t>Assessing for variances</w:t>
      </w:r>
      <w:r w:rsidRPr="00F1069E">
        <w:t xml:space="preserve"> </w:t>
      </w:r>
    </w:p>
    <w:p w14:paraId="1FA18F4E" w14:textId="38B7213F" w:rsidR="54961C3C" w:rsidRDefault="54961C3C" w:rsidP="54961C3C">
      <w:pPr>
        <w:rPr>
          <w:rFonts w:eastAsia="Arial"/>
        </w:rPr>
      </w:pPr>
      <w:r w:rsidRPr="54961C3C">
        <w:rPr>
          <w:rFonts w:eastAsia="Arial"/>
        </w:rPr>
        <w:t>When creating the 2022 budget</w:t>
      </w:r>
      <w:r w:rsidR="00DA6344">
        <w:rPr>
          <w:rFonts w:eastAsia="Arial"/>
        </w:rPr>
        <w:t>,</w:t>
      </w:r>
      <w:r w:rsidRPr="54961C3C">
        <w:rPr>
          <w:rFonts w:eastAsia="Arial"/>
        </w:rPr>
        <w:t xml:space="preserve"> Remmi had decided her goal was to reduce expenses by an overall 6% to create an improved positive fiscal outcome for 2022. If the budget worked, then the Hub would be making money in two years. This goal also aligned with overall strategy of MPower108 and was something Remmi believed was important to the organisation’s success. Remmi created a 2022 projected budget incorporating all the information she had obtained and analysed. </w:t>
      </w:r>
    </w:p>
    <w:p w14:paraId="1820FD8D" w14:textId="1CB0ED3E" w:rsidR="54961C3C" w:rsidRDefault="54961C3C" w:rsidP="54961C3C">
      <w:pPr>
        <w:rPr>
          <w:rFonts w:eastAsia="Arial"/>
        </w:rPr>
      </w:pPr>
      <w:r w:rsidRPr="54961C3C">
        <w:rPr>
          <w:rFonts w:eastAsia="Arial"/>
        </w:rPr>
        <w:t xml:space="preserve">The Centre Manger had been extremely pleased with Remmi's cost saving suggestions, including reducing </w:t>
      </w:r>
      <w:r w:rsidR="00DA6344">
        <w:rPr>
          <w:rFonts w:eastAsia="Arial"/>
        </w:rPr>
        <w:t>t</w:t>
      </w:r>
      <w:r w:rsidRPr="54961C3C">
        <w:rPr>
          <w:rFonts w:eastAsia="Arial"/>
        </w:rPr>
        <w:t>elevision and radio advertising costs and increasing the hubs online presence, sourcing lower priced services and fee options. Remmi had also decided to increase the volunteer positions for the hub to try and reduce staffing costs, particularly for transport, maintenance, and general light duties, which allowed the staff to handle more demanding service provision needs.</w:t>
      </w:r>
    </w:p>
    <w:p w14:paraId="601E4492" w14:textId="2C32EEE0" w:rsidR="54961C3C" w:rsidRDefault="54961C3C" w:rsidP="54961C3C">
      <w:pPr>
        <w:rPr>
          <w:rFonts w:eastAsia="Arial"/>
        </w:rPr>
      </w:pPr>
      <w:r w:rsidRPr="54961C3C">
        <w:rPr>
          <w:rFonts w:eastAsia="Arial"/>
        </w:rPr>
        <w:t xml:space="preserve">Remmi created her projected budget and as the new fiscal year had just begun Remmi started to monitor her budget. </w:t>
      </w:r>
    </w:p>
    <w:p w14:paraId="5C0231C7" w14:textId="4BFCF7D1" w:rsidR="54961C3C" w:rsidRDefault="54961C3C" w:rsidP="54961C3C">
      <w:pPr>
        <w:rPr>
          <w:rFonts w:eastAsia="Arial"/>
        </w:rPr>
      </w:pPr>
      <w:r w:rsidRPr="54961C3C">
        <w:rPr>
          <w:rFonts w:eastAsia="Arial"/>
        </w:rPr>
        <w:t>Throughout the first month, Remmi realised that the online advertising was not reaching as many people as she had hoped, and it was costing 5% more than she had budgeted for. In addition, many of the Hubs customers had come to rely on local radio advertising so were not attending as much.</w:t>
      </w:r>
    </w:p>
    <w:p w14:paraId="04E2C8D6" w14:textId="27CEA63E" w:rsidR="54961C3C" w:rsidRDefault="54961C3C" w:rsidP="54961C3C">
      <w:pPr>
        <w:rPr>
          <w:rFonts w:eastAsia="Arial"/>
        </w:rPr>
      </w:pPr>
      <w:r w:rsidRPr="54961C3C">
        <w:rPr>
          <w:rFonts w:eastAsia="Arial"/>
        </w:rPr>
        <w:t>Remmi had to make an adjustment due to the cost variance between her projected budget and the actual budget, while re-engaging her radio advertising. To make these changes Remmi would then go back and assess how this would impact her future goal of saving 5% in costs per annum and make alternative decisions with approval from her Centre Manager.</w:t>
      </w:r>
    </w:p>
    <w:p w14:paraId="720DA5FC" w14:textId="4A06BDBF" w:rsidR="54961C3C" w:rsidRDefault="54961C3C" w:rsidP="54961C3C">
      <w:pPr>
        <w:rPr>
          <w:rFonts w:eastAsia="Arial"/>
        </w:rPr>
      </w:pPr>
      <w:r w:rsidRPr="54961C3C">
        <w:rPr>
          <w:rFonts w:eastAsia="Arial"/>
        </w:rPr>
        <w:t xml:space="preserve">Remmi realised that budgeting was going to be on ongoing process. </w:t>
      </w:r>
    </w:p>
    <w:p w14:paraId="03A81DB8" w14:textId="32A7EB93" w:rsidR="54961C3C" w:rsidRPr="00F1069E" w:rsidRDefault="54961C3C" w:rsidP="00F1069E">
      <w:pPr>
        <w:pStyle w:val="Heading2"/>
      </w:pPr>
      <w:r w:rsidRPr="00F1069E">
        <w:lastRenderedPageBreak/>
        <w:t>Illustrative example – Cost and benefits</w:t>
      </w:r>
    </w:p>
    <w:p w14:paraId="16664563" w14:textId="31A949C1" w:rsidR="54961C3C" w:rsidRDefault="54961C3C" w:rsidP="54961C3C">
      <w:r w:rsidRPr="54961C3C">
        <w:rPr>
          <w:rFonts w:eastAsia="Calibri Light" w:cs="Calibri Light"/>
        </w:rPr>
        <w:t>Remmi had now been a Frontline Leader for MPower108 for some time and was feeling confident in her abilities to manage the budget. Remmi's Centre Manger asked her to conduct a cost benefit analysis for an to upgrade the NDIS internal recording and reporting system of the Melbourne MPower108 Centre</w:t>
      </w:r>
      <w:r w:rsidR="00DA6344">
        <w:rPr>
          <w:rFonts w:eastAsia="Calibri Light" w:cs="Calibri Light"/>
        </w:rPr>
        <w:t>.</w:t>
      </w:r>
    </w:p>
    <w:p w14:paraId="32EEB5B7" w14:textId="45A026C4" w:rsidR="54961C3C" w:rsidRDefault="54961C3C" w:rsidP="54961C3C">
      <w:r w:rsidRPr="54961C3C">
        <w:rPr>
          <w:rFonts w:eastAsia="Calibri Light" w:cs="Calibri Light"/>
        </w:rPr>
        <w:t xml:space="preserve">To manage the project, Remmi was able to identify and analyse the associated costs and benefits to make decisions on whether the project can be approved as proposed, or whether some changes will be needed to bring down the costs, or whether the plan will have to be dropped altogether. </w:t>
      </w:r>
    </w:p>
    <w:p w14:paraId="50CB6C2F" w14:textId="282215D9" w:rsidR="54961C3C" w:rsidRDefault="54961C3C" w:rsidP="54961C3C">
      <w:r w:rsidRPr="54961C3C">
        <w:rPr>
          <w:rFonts w:eastAsia="Calibri Light" w:cs="Calibri Light"/>
        </w:rPr>
        <w:t xml:space="preserve">Remmi created the table below to demonstrate the costs and benefits associated with the project as outlined by her Centre Manger. She filled the costs and benefits table then would go on to research the projected dollar amounts to submit to her Centre Manager. </w:t>
      </w:r>
    </w:p>
    <w:p w14:paraId="0D698476" w14:textId="5918029D" w:rsidR="004E0780" w:rsidRDefault="004E0780" w:rsidP="004E0780">
      <w:pPr>
        <w:pStyle w:val="Caption"/>
      </w:pPr>
      <w:r>
        <w:t xml:space="preserve">Table </w:t>
      </w:r>
      <w:fldSimple w:instr=" SEQ Table \* ARABIC ">
        <w:r>
          <w:rPr>
            <w:noProof/>
          </w:rPr>
          <w:t>6</w:t>
        </w:r>
      </w:fldSimple>
      <w:r>
        <w:t>: Costs and benefits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6A0" w:firstRow="1" w:lastRow="0" w:firstColumn="1" w:lastColumn="0" w:noHBand="1" w:noVBand="1"/>
      </w:tblPr>
      <w:tblGrid>
        <w:gridCol w:w="2756"/>
        <w:gridCol w:w="3129"/>
        <w:gridCol w:w="3129"/>
      </w:tblGrid>
      <w:tr w:rsidR="003B2A03" w14:paraId="4E8B344F" w14:textId="77777777" w:rsidTr="00DA6344">
        <w:trPr>
          <w:tblHeader/>
        </w:trPr>
        <w:tc>
          <w:tcPr>
            <w:tcW w:w="9014" w:type="dxa"/>
            <w:gridSpan w:val="3"/>
            <w:shd w:val="clear" w:color="auto" w:fill="E6EAF6" w:themeFill="background1"/>
            <w:vAlign w:val="center"/>
          </w:tcPr>
          <w:p w14:paraId="0ABEA34B" w14:textId="0E8C0642" w:rsidR="003B2A03" w:rsidRPr="54961C3C" w:rsidRDefault="003B2A03" w:rsidP="54961C3C">
            <w:pPr>
              <w:spacing w:line="257" w:lineRule="auto"/>
              <w:jc w:val="center"/>
              <w:rPr>
                <w:rFonts w:eastAsia="Calibri Light" w:cs="Calibri Light"/>
                <w:b/>
                <w:bCs/>
                <w:color w:val="0031A7" w:themeColor="text2"/>
                <w:sz w:val="20"/>
                <w:szCs w:val="20"/>
              </w:rPr>
            </w:pPr>
            <w:r>
              <w:rPr>
                <w:rFonts w:eastAsia="Calibri Light" w:cs="Calibri Light"/>
                <w:b/>
                <w:bCs/>
                <w:color w:val="0031A7" w:themeColor="text2"/>
                <w:sz w:val="20"/>
                <w:szCs w:val="20"/>
              </w:rPr>
              <w:t>MPower108 Cost benefit analysis</w:t>
            </w:r>
          </w:p>
        </w:tc>
      </w:tr>
      <w:tr w:rsidR="54961C3C" w14:paraId="2AA8F5A7" w14:textId="77777777" w:rsidTr="00DA6344">
        <w:trPr>
          <w:tblHeader/>
        </w:trPr>
        <w:tc>
          <w:tcPr>
            <w:tcW w:w="2756" w:type="dxa"/>
            <w:shd w:val="clear" w:color="auto" w:fill="E6EAF6" w:themeFill="background1"/>
            <w:vAlign w:val="center"/>
          </w:tcPr>
          <w:p w14:paraId="73C2E217" w14:textId="397CCF6F" w:rsidR="54961C3C" w:rsidRDefault="54961C3C" w:rsidP="54961C3C">
            <w:pPr>
              <w:spacing w:line="257" w:lineRule="auto"/>
              <w:jc w:val="center"/>
            </w:pPr>
            <w:r w:rsidRPr="54961C3C">
              <w:rPr>
                <w:rFonts w:eastAsia="Calibri Light" w:cs="Calibri Light"/>
                <w:b/>
                <w:bCs/>
                <w:color w:val="0031A7" w:themeColor="text2"/>
                <w:sz w:val="20"/>
                <w:szCs w:val="20"/>
              </w:rPr>
              <w:t>Costs</w:t>
            </w:r>
          </w:p>
        </w:tc>
        <w:tc>
          <w:tcPr>
            <w:tcW w:w="3129" w:type="dxa"/>
            <w:shd w:val="clear" w:color="auto" w:fill="E6EAF6" w:themeFill="background1"/>
            <w:vAlign w:val="center"/>
          </w:tcPr>
          <w:p w14:paraId="5A39A472" w14:textId="73033FA9" w:rsidR="54961C3C" w:rsidRDefault="5E491C08" w:rsidP="5E491C08">
            <w:pPr>
              <w:spacing w:line="257" w:lineRule="auto"/>
              <w:jc w:val="center"/>
              <w:rPr>
                <w:rFonts w:eastAsia="Arial"/>
                <w:b/>
                <w:bCs/>
                <w:color w:val="0030A7"/>
                <w:sz w:val="20"/>
                <w:szCs w:val="20"/>
              </w:rPr>
            </w:pPr>
            <w:r w:rsidRPr="5E491C08">
              <w:rPr>
                <w:rFonts w:eastAsia="Calibri Light" w:cs="Calibri Light"/>
                <w:b/>
                <w:bCs/>
                <w:color w:val="0030A7"/>
                <w:sz w:val="20"/>
                <w:szCs w:val="20"/>
              </w:rPr>
              <w:t xml:space="preserve">$ </w:t>
            </w:r>
            <w:r w:rsidR="00B82555">
              <w:rPr>
                <w:rFonts w:eastAsia="Calibri Light" w:cs="Calibri Light"/>
                <w:b/>
                <w:bCs/>
                <w:color w:val="0030A7"/>
                <w:sz w:val="20"/>
                <w:szCs w:val="20"/>
              </w:rPr>
              <w:t>A</w:t>
            </w:r>
            <w:r w:rsidRPr="5E491C08">
              <w:rPr>
                <w:rFonts w:eastAsia="Calibri Light" w:cs="Calibri Light"/>
                <w:b/>
                <w:bCs/>
                <w:color w:val="0030A7"/>
                <w:sz w:val="20"/>
                <w:szCs w:val="20"/>
              </w:rPr>
              <w:t>mounts</w:t>
            </w:r>
          </w:p>
        </w:tc>
        <w:tc>
          <w:tcPr>
            <w:tcW w:w="3129" w:type="dxa"/>
            <w:shd w:val="clear" w:color="auto" w:fill="E6EAF6" w:themeFill="background1"/>
            <w:vAlign w:val="center"/>
          </w:tcPr>
          <w:p w14:paraId="3F35FC2E" w14:textId="2289DA95" w:rsidR="54961C3C" w:rsidRDefault="54961C3C" w:rsidP="54961C3C">
            <w:pPr>
              <w:spacing w:line="257" w:lineRule="auto"/>
              <w:jc w:val="center"/>
            </w:pPr>
            <w:r w:rsidRPr="54961C3C">
              <w:rPr>
                <w:rFonts w:eastAsia="Calibri Light" w:cs="Calibri Light"/>
                <w:b/>
                <w:bCs/>
                <w:color w:val="0031A7" w:themeColor="text2"/>
                <w:sz w:val="20"/>
                <w:szCs w:val="20"/>
              </w:rPr>
              <w:t>Benefits</w:t>
            </w:r>
          </w:p>
        </w:tc>
      </w:tr>
      <w:tr w:rsidR="54961C3C" w14:paraId="045ECC55" w14:textId="77777777" w:rsidTr="00A042A2">
        <w:tc>
          <w:tcPr>
            <w:tcW w:w="2756" w:type="dxa"/>
            <w:vAlign w:val="center"/>
          </w:tcPr>
          <w:p w14:paraId="23C0F585" w14:textId="768C8860" w:rsidR="54961C3C" w:rsidRDefault="54961C3C" w:rsidP="54961C3C">
            <w:r w:rsidRPr="54961C3C">
              <w:rPr>
                <w:rFonts w:eastAsia="Calibri Light" w:cs="Calibri Light"/>
                <w:color w:val="000000" w:themeColor="text1"/>
                <w:sz w:val="20"/>
                <w:szCs w:val="20"/>
                <w:lang w:val="en-GB"/>
              </w:rPr>
              <w:t xml:space="preserve">Consulting services by process/system experts </w:t>
            </w:r>
          </w:p>
        </w:tc>
        <w:tc>
          <w:tcPr>
            <w:tcW w:w="3129" w:type="dxa"/>
            <w:vAlign w:val="center"/>
          </w:tcPr>
          <w:p w14:paraId="095DDAB1" w14:textId="67F53B53" w:rsidR="54961C3C" w:rsidRDefault="20156EBD" w:rsidP="54961C3C">
            <w:r w:rsidRPr="5E491C08">
              <w:rPr>
                <w:rFonts w:eastAsia="Calibri Light" w:cs="Calibri Light"/>
                <w:color w:val="000000" w:themeColor="text1"/>
                <w:sz w:val="20"/>
                <w:szCs w:val="20"/>
                <w:lang w:val="en-GB"/>
              </w:rPr>
              <w:t xml:space="preserve">$ Initial fee of </w:t>
            </w:r>
            <w:r w:rsidRPr="5E491C08">
              <w:rPr>
                <w:rFonts w:eastAsia="Calibri Light" w:cs="Calibri Light"/>
                <w:b/>
                <w:bCs/>
                <w:color w:val="000000" w:themeColor="text1"/>
                <w:sz w:val="20"/>
                <w:szCs w:val="20"/>
                <w:lang w:val="en-GB"/>
              </w:rPr>
              <w:t>$5000</w:t>
            </w:r>
            <w:r w:rsidRPr="5E491C08">
              <w:rPr>
                <w:rFonts w:eastAsia="Calibri Light" w:cs="Calibri Light"/>
                <w:color w:val="000000" w:themeColor="text1"/>
                <w:sz w:val="20"/>
                <w:szCs w:val="20"/>
                <w:lang w:val="en-GB"/>
              </w:rPr>
              <w:t xml:space="preserve"> for installation then $50 per hour ongoing requests</w:t>
            </w:r>
          </w:p>
          <w:p w14:paraId="40B56100" w14:textId="45F1D0BE" w:rsidR="54961C3C" w:rsidRDefault="54961C3C" w:rsidP="54961C3C">
            <w:r w:rsidRPr="54961C3C">
              <w:rPr>
                <w:rFonts w:eastAsia="Calibri Light" w:cs="Calibri Light"/>
                <w:color w:val="000000" w:themeColor="text1"/>
                <w:sz w:val="20"/>
                <w:szCs w:val="20"/>
                <w:lang w:val="en-GB"/>
              </w:rPr>
              <w:t>This initial fee includes an annual service fee and consultation</w:t>
            </w:r>
          </w:p>
        </w:tc>
        <w:tc>
          <w:tcPr>
            <w:tcW w:w="3129" w:type="dxa"/>
          </w:tcPr>
          <w:p w14:paraId="54741D1A" w14:textId="536063FA" w:rsidR="54961C3C" w:rsidRDefault="54961C3C" w:rsidP="54961C3C">
            <w:r w:rsidRPr="54961C3C">
              <w:rPr>
                <w:rFonts w:eastAsia="Calibri Light" w:cs="Calibri Light"/>
                <w:color w:val="000000" w:themeColor="text1"/>
                <w:sz w:val="20"/>
                <w:szCs w:val="20"/>
                <w:lang w:val="en-GB"/>
              </w:rPr>
              <w:t>Quality improvement and compliance in terms of the number of defects with old reporting system</w:t>
            </w:r>
          </w:p>
        </w:tc>
      </w:tr>
      <w:tr w:rsidR="54961C3C" w14:paraId="7F2ABAA3" w14:textId="77777777" w:rsidTr="00A042A2">
        <w:tc>
          <w:tcPr>
            <w:tcW w:w="2756" w:type="dxa"/>
            <w:vAlign w:val="center"/>
          </w:tcPr>
          <w:p w14:paraId="49924947" w14:textId="59B35AF2" w:rsidR="54961C3C" w:rsidRDefault="54961C3C" w:rsidP="54961C3C">
            <w:r w:rsidRPr="54961C3C">
              <w:rPr>
                <w:rFonts w:eastAsia="Calibri Light" w:cs="Calibri Light"/>
                <w:color w:val="000000" w:themeColor="text1"/>
                <w:sz w:val="20"/>
                <w:szCs w:val="20"/>
                <w:lang w:val="en-GB"/>
              </w:rPr>
              <w:t>Implementation IT (Information Technology) team efforts into the project</w:t>
            </w:r>
          </w:p>
        </w:tc>
        <w:tc>
          <w:tcPr>
            <w:tcW w:w="3129" w:type="dxa"/>
            <w:vAlign w:val="center"/>
          </w:tcPr>
          <w:p w14:paraId="6E729E41" w14:textId="09C31C8F" w:rsidR="54961C3C" w:rsidRDefault="20156EBD" w:rsidP="54961C3C">
            <w:r w:rsidRPr="5E491C08">
              <w:rPr>
                <w:rFonts w:eastAsia="Calibri Light" w:cs="Calibri Light"/>
                <w:color w:val="000000" w:themeColor="text1"/>
                <w:sz w:val="20"/>
                <w:szCs w:val="20"/>
                <w:lang w:val="en-GB"/>
              </w:rPr>
              <w:t>3 x IT staff @ $40 per hour.</w:t>
            </w:r>
          </w:p>
          <w:p w14:paraId="46C00A83" w14:textId="52D98AD9" w:rsidR="54961C3C" w:rsidRDefault="5E491C08" w:rsidP="5E491C08">
            <w:pPr>
              <w:rPr>
                <w:rFonts w:eastAsia="Arial"/>
                <w:color w:val="000000" w:themeColor="text1"/>
                <w:sz w:val="20"/>
                <w:szCs w:val="20"/>
                <w:lang w:val="en-GB"/>
              </w:rPr>
            </w:pPr>
            <w:r w:rsidRPr="5E491C08">
              <w:rPr>
                <w:rFonts w:eastAsia="Calibri Light" w:cs="Calibri Light"/>
                <w:color w:val="000000" w:themeColor="text1"/>
                <w:sz w:val="20"/>
                <w:szCs w:val="20"/>
                <w:lang w:val="en-GB"/>
              </w:rPr>
              <w:t xml:space="preserve">At 8 hours work this would cost MPower108 </w:t>
            </w:r>
            <w:r w:rsidRPr="5E491C08">
              <w:rPr>
                <w:rFonts w:eastAsia="Calibri Light" w:cs="Calibri Light"/>
                <w:b/>
                <w:bCs/>
                <w:color w:val="000000" w:themeColor="text1"/>
                <w:sz w:val="20"/>
                <w:szCs w:val="20"/>
                <w:lang w:val="en-GB"/>
              </w:rPr>
              <w:t>$960.00</w:t>
            </w:r>
          </w:p>
        </w:tc>
        <w:tc>
          <w:tcPr>
            <w:tcW w:w="3129" w:type="dxa"/>
          </w:tcPr>
          <w:p w14:paraId="079DF6E0" w14:textId="773F2102" w:rsidR="54961C3C" w:rsidRDefault="54961C3C" w:rsidP="54961C3C">
            <w:r w:rsidRPr="54961C3C">
              <w:rPr>
                <w:rFonts w:eastAsia="Calibri Light" w:cs="Calibri Light"/>
                <w:color w:val="000000" w:themeColor="text1"/>
                <w:sz w:val="20"/>
                <w:szCs w:val="20"/>
                <w:lang w:val="en-GB"/>
              </w:rPr>
              <w:t>Processing time reduction</w:t>
            </w:r>
          </w:p>
        </w:tc>
      </w:tr>
      <w:tr w:rsidR="54961C3C" w14:paraId="7BE86E01" w14:textId="77777777" w:rsidTr="00A042A2">
        <w:tc>
          <w:tcPr>
            <w:tcW w:w="2756" w:type="dxa"/>
            <w:vAlign w:val="center"/>
          </w:tcPr>
          <w:p w14:paraId="66B67291" w14:textId="29F71AC8" w:rsidR="54961C3C" w:rsidRDefault="54961C3C" w:rsidP="54961C3C">
            <w:r w:rsidRPr="54961C3C">
              <w:rPr>
                <w:rFonts w:eastAsia="Calibri Light" w:cs="Calibri Light"/>
                <w:color w:val="000000" w:themeColor="text1"/>
                <w:sz w:val="20"/>
                <w:szCs w:val="20"/>
                <w:lang w:val="en-GB"/>
              </w:rPr>
              <w:t xml:space="preserve">New tools or technology </w:t>
            </w:r>
          </w:p>
        </w:tc>
        <w:tc>
          <w:tcPr>
            <w:tcW w:w="3129" w:type="dxa"/>
            <w:vAlign w:val="center"/>
          </w:tcPr>
          <w:p w14:paraId="5297CA90" w14:textId="2D1C6F9A" w:rsidR="54961C3C" w:rsidRDefault="54961C3C" w:rsidP="54961C3C">
            <w:r w:rsidRPr="54961C3C">
              <w:rPr>
                <w:rFonts w:eastAsia="Calibri Light" w:cs="Calibri Light"/>
                <w:color w:val="000000" w:themeColor="text1"/>
                <w:sz w:val="20"/>
                <w:szCs w:val="20"/>
                <w:lang w:val="en-GB"/>
              </w:rPr>
              <w:t xml:space="preserve">Included in the initial fee for installation </w:t>
            </w:r>
          </w:p>
          <w:p w14:paraId="7B911FFA" w14:textId="33E8DADD" w:rsidR="54961C3C" w:rsidRDefault="20156EBD" w:rsidP="54961C3C">
            <w:r w:rsidRPr="5E491C08">
              <w:rPr>
                <w:rFonts w:eastAsia="Calibri Light" w:cs="Calibri Light"/>
                <w:color w:val="000000" w:themeColor="text1"/>
                <w:sz w:val="20"/>
                <w:szCs w:val="20"/>
                <w:lang w:val="en-GB"/>
              </w:rPr>
              <w:t>May need an additional</w:t>
            </w:r>
            <w:r w:rsidRPr="5E491C08">
              <w:rPr>
                <w:rFonts w:eastAsia="Calibri Light" w:cs="Calibri Light"/>
                <w:b/>
                <w:bCs/>
                <w:color w:val="000000" w:themeColor="text1"/>
                <w:sz w:val="20"/>
                <w:szCs w:val="20"/>
                <w:lang w:val="en-GB"/>
              </w:rPr>
              <w:t xml:space="preserve"> $1000 </w:t>
            </w:r>
            <w:r w:rsidRPr="5E491C08">
              <w:rPr>
                <w:rFonts w:eastAsia="Calibri Light" w:cs="Calibri Light"/>
                <w:color w:val="000000" w:themeColor="text1"/>
                <w:sz w:val="20"/>
                <w:szCs w:val="20"/>
                <w:lang w:val="en-GB"/>
              </w:rPr>
              <w:t xml:space="preserve">if program does not work on current MPower108 system </w:t>
            </w:r>
          </w:p>
        </w:tc>
        <w:tc>
          <w:tcPr>
            <w:tcW w:w="3129" w:type="dxa"/>
          </w:tcPr>
          <w:p w14:paraId="0D666B17" w14:textId="68E1F0F2" w:rsidR="54961C3C" w:rsidRDefault="54961C3C" w:rsidP="54961C3C">
            <w:r w:rsidRPr="54961C3C">
              <w:rPr>
                <w:rFonts w:eastAsia="Calibri Light" w:cs="Calibri Light"/>
                <w:color w:val="000000" w:themeColor="text1"/>
                <w:sz w:val="20"/>
                <w:szCs w:val="20"/>
                <w:lang w:val="en-GB"/>
              </w:rPr>
              <w:t>Increase in customer and staff satisfaction in terms of easier use</w:t>
            </w:r>
          </w:p>
        </w:tc>
      </w:tr>
      <w:tr w:rsidR="54961C3C" w14:paraId="145ABD22" w14:textId="77777777" w:rsidTr="00A042A2">
        <w:tc>
          <w:tcPr>
            <w:tcW w:w="2756" w:type="dxa"/>
            <w:vAlign w:val="center"/>
          </w:tcPr>
          <w:p w14:paraId="5DB6AEB5" w14:textId="186FCC26" w:rsidR="54961C3C" w:rsidRDefault="54961C3C" w:rsidP="54961C3C">
            <w:r w:rsidRPr="54961C3C">
              <w:rPr>
                <w:rFonts w:eastAsia="Calibri Light" w:cs="Calibri Light"/>
                <w:color w:val="000000" w:themeColor="text1"/>
                <w:sz w:val="20"/>
                <w:szCs w:val="20"/>
                <w:lang w:val="en-GB"/>
              </w:rPr>
              <w:t>Overheads/production fixed costs</w:t>
            </w:r>
          </w:p>
        </w:tc>
        <w:tc>
          <w:tcPr>
            <w:tcW w:w="3129" w:type="dxa"/>
            <w:vAlign w:val="center"/>
          </w:tcPr>
          <w:p w14:paraId="42EBE7C4" w14:textId="29D8328D" w:rsidR="54961C3C" w:rsidRDefault="20156EBD" w:rsidP="54961C3C">
            <w:r w:rsidRPr="5E491C08">
              <w:rPr>
                <w:rFonts w:eastAsia="Calibri Light" w:cs="Calibri Light"/>
                <w:color w:val="000000" w:themeColor="text1"/>
                <w:sz w:val="20"/>
                <w:szCs w:val="20"/>
                <w:lang w:val="en-GB"/>
              </w:rPr>
              <w:t xml:space="preserve"> May need knew updates in future.</w:t>
            </w:r>
          </w:p>
          <w:p w14:paraId="02A284A1" w14:textId="6C1930FE" w:rsidR="54961C3C" w:rsidRDefault="5E491C08" w:rsidP="5E491C08">
            <w:pPr>
              <w:rPr>
                <w:rFonts w:eastAsia="Calibri Light" w:cs="Calibri Light"/>
                <w:b/>
                <w:bCs/>
                <w:color w:val="000000" w:themeColor="text1"/>
                <w:sz w:val="20"/>
                <w:szCs w:val="20"/>
                <w:lang w:val="en-GB"/>
              </w:rPr>
            </w:pPr>
            <w:r w:rsidRPr="5E491C08">
              <w:rPr>
                <w:rFonts w:eastAsia="Calibri Light" w:cs="Calibri Light"/>
                <w:b/>
                <w:bCs/>
                <w:color w:val="000000" w:themeColor="text1"/>
                <w:sz w:val="20"/>
                <w:szCs w:val="20"/>
                <w:lang w:val="en-GB"/>
              </w:rPr>
              <w:t>$500.00</w:t>
            </w:r>
          </w:p>
        </w:tc>
        <w:tc>
          <w:tcPr>
            <w:tcW w:w="3129" w:type="dxa"/>
          </w:tcPr>
          <w:p w14:paraId="0C4A98A8" w14:textId="3DAB8076" w:rsidR="54961C3C" w:rsidRDefault="54961C3C" w:rsidP="54961C3C">
            <w:r w:rsidRPr="54961C3C">
              <w:rPr>
                <w:rFonts w:eastAsia="Calibri Light" w:cs="Calibri Light"/>
                <w:color w:val="000000" w:themeColor="text1"/>
                <w:sz w:val="20"/>
                <w:szCs w:val="20"/>
                <w:lang w:val="en-GB"/>
              </w:rPr>
              <w:t>Increased employee retention</w:t>
            </w:r>
          </w:p>
        </w:tc>
      </w:tr>
      <w:tr w:rsidR="54961C3C" w14:paraId="199D82ED" w14:textId="77777777" w:rsidTr="00A042A2">
        <w:tc>
          <w:tcPr>
            <w:tcW w:w="2756" w:type="dxa"/>
            <w:vAlign w:val="center"/>
          </w:tcPr>
          <w:p w14:paraId="578AF68C" w14:textId="5FA99DD8" w:rsidR="54961C3C" w:rsidRDefault="54961C3C" w:rsidP="54961C3C">
            <w:r w:rsidRPr="54961C3C">
              <w:rPr>
                <w:rFonts w:eastAsia="Calibri Light" w:cs="Calibri Light"/>
                <w:color w:val="000000" w:themeColor="text1"/>
                <w:sz w:val="20"/>
                <w:szCs w:val="20"/>
                <w:lang w:val="en-GB"/>
              </w:rPr>
              <w:t>Management reviews and meetings</w:t>
            </w:r>
          </w:p>
        </w:tc>
        <w:tc>
          <w:tcPr>
            <w:tcW w:w="3129" w:type="dxa"/>
            <w:vAlign w:val="center"/>
          </w:tcPr>
          <w:p w14:paraId="7172D267" w14:textId="1C544559" w:rsidR="54961C3C" w:rsidRDefault="20156EBD" w:rsidP="54961C3C">
            <w:r w:rsidRPr="5E491C08">
              <w:rPr>
                <w:rFonts w:eastAsia="Calibri Light" w:cs="Calibri Light"/>
                <w:color w:val="000000" w:themeColor="text1"/>
                <w:sz w:val="20"/>
                <w:szCs w:val="20"/>
                <w:lang w:val="en-GB"/>
              </w:rPr>
              <w:t>5x $ 60 per hour over approximately 4 hours</w:t>
            </w:r>
          </w:p>
          <w:p w14:paraId="1C4701B4" w14:textId="49497B96" w:rsidR="54961C3C" w:rsidRDefault="5E491C08" w:rsidP="5E491C08">
            <w:pPr>
              <w:rPr>
                <w:rFonts w:eastAsia="Calibri Light" w:cs="Calibri Light"/>
                <w:b/>
                <w:bCs/>
                <w:color w:val="000000" w:themeColor="text1"/>
                <w:sz w:val="20"/>
                <w:szCs w:val="20"/>
                <w:lang w:val="en-GB"/>
              </w:rPr>
            </w:pPr>
            <w:r w:rsidRPr="5E491C08">
              <w:rPr>
                <w:rFonts w:eastAsia="Calibri Light" w:cs="Calibri Light"/>
                <w:b/>
                <w:bCs/>
                <w:color w:val="000000" w:themeColor="text1"/>
                <w:sz w:val="20"/>
                <w:szCs w:val="20"/>
                <w:lang w:val="en-GB"/>
              </w:rPr>
              <w:t>$1200.00</w:t>
            </w:r>
          </w:p>
          <w:p w14:paraId="4F67EC7E" w14:textId="7F221DE0" w:rsidR="54961C3C" w:rsidRDefault="54961C3C" w:rsidP="5E491C08">
            <w:pPr>
              <w:rPr>
                <w:rFonts w:eastAsia="Arial"/>
                <w:color w:val="000000" w:themeColor="text1"/>
                <w:sz w:val="20"/>
                <w:szCs w:val="20"/>
                <w:lang w:val="en-GB"/>
              </w:rPr>
            </w:pPr>
          </w:p>
        </w:tc>
        <w:tc>
          <w:tcPr>
            <w:tcW w:w="3129" w:type="dxa"/>
          </w:tcPr>
          <w:p w14:paraId="5FDD7C3F" w14:textId="00481E30" w:rsidR="54961C3C" w:rsidRDefault="54961C3C" w:rsidP="54961C3C">
            <w:r w:rsidRPr="54961C3C">
              <w:rPr>
                <w:rFonts w:eastAsia="Calibri Light" w:cs="Calibri Light"/>
                <w:color w:val="000000" w:themeColor="text1"/>
                <w:sz w:val="20"/>
                <w:szCs w:val="20"/>
                <w:lang w:val="en-GB"/>
              </w:rPr>
              <w:t>Better design in terms of fewer bugs reported and compliance issues</w:t>
            </w:r>
          </w:p>
        </w:tc>
      </w:tr>
      <w:tr w:rsidR="54961C3C" w14:paraId="53FCEEBC" w14:textId="77777777" w:rsidTr="00A042A2">
        <w:tc>
          <w:tcPr>
            <w:tcW w:w="2756" w:type="dxa"/>
          </w:tcPr>
          <w:p w14:paraId="090776B8" w14:textId="089501A3" w:rsidR="54961C3C" w:rsidRDefault="54961C3C" w:rsidP="54961C3C">
            <w:r w:rsidRPr="54961C3C">
              <w:rPr>
                <w:rFonts w:eastAsia="Calibri Light" w:cs="Calibri Light"/>
                <w:color w:val="000000" w:themeColor="text1"/>
                <w:sz w:val="20"/>
                <w:szCs w:val="20"/>
                <w:lang w:val="en-GB"/>
              </w:rPr>
              <w:t>Training</w:t>
            </w:r>
          </w:p>
        </w:tc>
        <w:tc>
          <w:tcPr>
            <w:tcW w:w="3129" w:type="dxa"/>
            <w:vAlign w:val="center"/>
          </w:tcPr>
          <w:p w14:paraId="145A6FEC" w14:textId="6E68F93A" w:rsidR="54961C3C" w:rsidRDefault="20156EBD" w:rsidP="54961C3C">
            <w:r w:rsidRPr="5E491C08">
              <w:rPr>
                <w:rFonts w:eastAsia="Calibri Light" w:cs="Calibri Light"/>
                <w:color w:val="000000" w:themeColor="text1"/>
                <w:sz w:val="20"/>
                <w:szCs w:val="20"/>
                <w:lang w:val="en-GB"/>
              </w:rPr>
              <w:t>$30 per hour x 20 MPower108 Frontline Leaders and Workers</w:t>
            </w:r>
          </w:p>
          <w:p w14:paraId="7A0C5BB3" w14:textId="0C01E96C" w:rsidR="54961C3C" w:rsidRDefault="5E491C08" w:rsidP="5E491C08">
            <w:pPr>
              <w:rPr>
                <w:rFonts w:eastAsia="Arial"/>
                <w:color w:val="000000" w:themeColor="text1"/>
                <w:sz w:val="20"/>
                <w:szCs w:val="20"/>
                <w:lang w:val="en-GB"/>
              </w:rPr>
            </w:pPr>
            <w:r w:rsidRPr="32343EE8">
              <w:rPr>
                <w:rFonts w:eastAsia="Calibri Light" w:cs="Calibri Light"/>
                <w:color w:val="000000" w:themeColor="text1"/>
                <w:sz w:val="20"/>
                <w:szCs w:val="20"/>
                <w:lang w:val="en-GB"/>
              </w:rPr>
              <w:lastRenderedPageBreak/>
              <w:t xml:space="preserve">For approximately 2 hours training each these equals </w:t>
            </w:r>
            <w:r w:rsidRPr="32343EE8">
              <w:rPr>
                <w:rFonts w:eastAsia="Calibri Light" w:cs="Calibri Light"/>
                <w:b/>
                <w:bCs/>
                <w:color w:val="000000" w:themeColor="text1"/>
                <w:sz w:val="20"/>
                <w:szCs w:val="20"/>
                <w:lang w:val="en-GB"/>
              </w:rPr>
              <w:t>$1200.00</w:t>
            </w:r>
          </w:p>
        </w:tc>
        <w:tc>
          <w:tcPr>
            <w:tcW w:w="3129" w:type="dxa"/>
          </w:tcPr>
          <w:p w14:paraId="251AE223" w14:textId="1B64BED4" w:rsidR="54961C3C" w:rsidRDefault="54961C3C" w:rsidP="54961C3C">
            <w:r w:rsidRPr="54961C3C">
              <w:rPr>
                <w:rFonts w:eastAsia="Calibri Light" w:cs="Calibri Light"/>
                <w:color w:val="000000" w:themeColor="text1"/>
                <w:sz w:val="20"/>
                <w:szCs w:val="20"/>
                <w:lang w:val="en-GB"/>
              </w:rPr>
              <w:lastRenderedPageBreak/>
              <w:t>Reduced effort in terms of the number of people needed in future</w:t>
            </w:r>
          </w:p>
        </w:tc>
      </w:tr>
      <w:tr w:rsidR="54961C3C" w14:paraId="57AB783B" w14:textId="77777777" w:rsidTr="00A042A2">
        <w:tc>
          <w:tcPr>
            <w:tcW w:w="2756" w:type="dxa"/>
          </w:tcPr>
          <w:p w14:paraId="5B155B8B" w14:textId="17EC901F" w:rsidR="54961C3C" w:rsidRDefault="54961C3C" w:rsidP="54961C3C">
            <w:r w:rsidRPr="54961C3C">
              <w:rPr>
                <w:rFonts w:eastAsia="Calibri Light" w:cs="Calibri Light"/>
                <w:color w:val="000000" w:themeColor="text1"/>
                <w:sz w:val="20"/>
                <w:szCs w:val="20"/>
                <w:lang w:val="en-GB"/>
              </w:rPr>
              <w:t>Opportunity cost for employees working on the project</w:t>
            </w:r>
          </w:p>
        </w:tc>
        <w:tc>
          <w:tcPr>
            <w:tcW w:w="3129" w:type="dxa"/>
            <w:vAlign w:val="center"/>
          </w:tcPr>
          <w:p w14:paraId="29E3BE16" w14:textId="42CEB758" w:rsidR="54961C3C" w:rsidRDefault="20156EBD" w:rsidP="54961C3C">
            <w:r w:rsidRPr="5E491C08">
              <w:rPr>
                <w:rFonts w:eastAsia="Calibri Light" w:cs="Calibri Light"/>
                <w:color w:val="000000" w:themeColor="text1"/>
                <w:sz w:val="20"/>
                <w:szCs w:val="20"/>
                <w:lang w:val="en-GB"/>
              </w:rPr>
              <w:t xml:space="preserve"> N/A</w:t>
            </w:r>
          </w:p>
        </w:tc>
        <w:tc>
          <w:tcPr>
            <w:tcW w:w="3129" w:type="dxa"/>
          </w:tcPr>
          <w:p w14:paraId="0660AB53" w14:textId="198717F2" w:rsidR="54961C3C" w:rsidRDefault="54961C3C" w:rsidP="54961C3C">
            <w:r w:rsidRPr="54961C3C">
              <w:rPr>
                <w:rFonts w:eastAsia="Calibri Light" w:cs="Calibri Light"/>
                <w:color w:val="000000" w:themeColor="text1"/>
                <w:sz w:val="20"/>
                <w:szCs w:val="20"/>
                <w:lang w:val="en-GB"/>
              </w:rPr>
              <w:t>Higher productivity in terms of more data output per person</w:t>
            </w:r>
          </w:p>
        </w:tc>
      </w:tr>
      <w:tr w:rsidR="5E491C08" w14:paraId="19E15A83" w14:textId="77777777" w:rsidTr="00A042A2">
        <w:tc>
          <w:tcPr>
            <w:tcW w:w="2756" w:type="dxa"/>
          </w:tcPr>
          <w:p w14:paraId="51F76FAB" w14:textId="51313732" w:rsidR="5E491C08" w:rsidRDefault="5E491C08" w:rsidP="5E491C08">
            <w:pPr>
              <w:rPr>
                <w:rFonts w:eastAsia="Arial"/>
                <w:color w:val="000000" w:themeColor="text1"/>
                <w:sz w:val="20"/>
                <w:szCs w:val="20"/>
                <w:lang w:val="en-GB"/>
              </w:rPr>
            </w:pPr>
          </w:p>
        </w:tc>
        <w:tc>
          <w:tcPr>
            <w:tcW w:w="3129" w:type="dxa"/>
            <w:vAlign w:val="center"/>
          </w:tcPr>
          <w:p w14:paraId="3CD803DD" w14:textId="285F67C5" w:rsidR="5E491C08" w:rsidRDefault="5E491C08" w:rsidP="5E491C08">
            <w:pPr>
              <w:rPr>
                <w:rFonts w:eastAsia="Arial"/>
                <w:color w:val="000000" w:themeColor="text1"/>
                <w:sz w:val="20"/>
                <w:szCs w:val="20"/>
                <w:lang w:val="en-GB"/>
              </w:rPr>
            </w:pPr>
            <w:r w:rsidRPr="5E491C08">
              <w:rPr>
                <w:rFonts w:eastAsia="Arial"/>
                <w:color w:val="000000" w:themeColor="text1"/>
                <w:sz w:val="20"/>
                <w:szCs w:val="20"/>
                <w:lang w:val="en-GB"/>
              </w:rPr>
              <w:t>Total costs including a 5% buffer for additional costs</w:t>
            </w:r>
          </w:p>
          <w:p w14:paraId="558FE58F" w14:textId="274717AC" w:rsidR="5E491C08" w:rsidRDefault="5E491C08" w:rsidP="5E491C08">
            <w:pPr>
              <w:rPr>
                <w:rFonts w:eastAsia="Arial"/>
                <w:b/>
                <w:bCs/>
                <w:color w:val="000000" w:themeColor="text1"/>
                <w:sz w:val="20"/>
                <w:szCs w:val="20"/>
                <w:lang w:val="en-GB"/>
              </w:rPr>
            </w:pPr>
            <w:r w:rsidRPr="5E491C08">
              <w:rPr>
                <w:rFonts w:eastAsia="Arial"/>
                <w:b/>
                <w:bCs/>
                <w:color w:val="000000" w:themeColor="text1"/>
                <w:sz w:val="20"/>
                <w:szCs w:val="20"/>
                <w:lang w:val="en-GB"/>
              </w:rPr>
              <w:t>$10,353.00</w:t>
            </w:r>
          </w:p>
          <w:p w14:paraId="3F120100" w14:textId="52F3A701" w:rsidR="5E491C08" w:rsidRDefault="5E491C08" w:rsidP="5E491C08">
            <w:pPr>
              <w:rPr>
                <w:rFonts w:eastAsia="Arial"/>
                <w:color w:val="000000" w:themeColor="text1"/>
                <w:sz w:val="20"/>
                <w:szCs w:val="20"/>
                <w:lang w:val="en-GB"/>
              </w:rPr>
            </w:pPr>
          </w:p>
        </w:tc>
        <w:tc>
          <w:tcPr>
            <w:tcW w:w="3129" w:type="dxa"/>
          </w:tcPr>
          <w:p w14:paraId="1FEED8B9" w14:textId="39AE8DBD" w:rsidR="5E491C08" w:rsidRDefault="5E491C08" w:rsidP="5E491C08">
            <w:pPr>
              <w:rPr>
                <w:rFonts w:eastAsia="Arial"/>
                <w:color w:val="000000" w:themeColor="text1"/>
                <w:sz w:val="20"/>
                <w:szCs w:val="20"/>
                <w:lang w:val="en-GB"/>
              </w:rPr>
            </w:pPr>
          </w:p>
        </w:tc>
      </w:tr>
    </w:tbl>
    <w:p w14:paraId="3F96403E" w14:textId="06925A73" w:rsidR="54961C3C" w:rsidRDefault="54961C3C" w:rsidP="54961C3C">
      <w:pPr>
        <w:rPr>
          <w:rFonts w:eastAsia="Arial"/>
        </w:rPr>
      </w:pPr>
    </w:p>
    <w:p w14:paraId="56FA47E7" w14:textId="51584CA4" w:rsidR="54961C3C" w:rsidRDefault="54961C3C" w:rsidP="54961C3C">
      <w:pPr>
        <w:rPr>
          <w:rFonts w:eastAsia="Arial"/>
        </w:rPr>
      </w:pPr>
    </w:p>
    <w:p w14:paraId="5A3463D1" w14:textId="2B781108" w:rsidR="54961C3C" w:rsidRDefault="54961C3C" w:rsidP="54961C3C">
      <w:pPr>
        <w:rPr>
          <w:rFonts w:eastAsia="Arial"/>
        </w:rPr>
      </w:pPr>
    </w:p>
    <w:p w14:paraId="7DE61B03" w14:textId="3886C59C" w:rsidR="54961C3C" w:rsidRDefault="54961C3C" w:rsidP="54961C3C">
      <w:pPr>
        <w:rPr>
          <w:rFonts w:eastAsia="Arial"/>
        </w:rPr>
      </w:pPr>
    </w:p>
    <w:sectPr w:rsidR="54961C3C" w:rsidSect="000E0545">
      <w:headerReference w:type="default" r:id="rId20"/>
      <w:footerReference w:type="default" r:id="rId21"/>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8EA4" w14:textId="77777777" w:rsidR="009909BA" w:rsidRDefault="009909BA" w:rsidP="00F1359C">
      <w:pPr>
        <w:spacing w:before="0" w:after="0" w:line="240" w:lineRule="auto"/>
      </w:pPr>
      <w:r>
        <w:separator/>
      </w:r>
    </w:p>
  </w:endnote>
  <w:endnote w:type="continuationSeparator" w:id="0">
    <w:p w14:paraId="36AB5319" w14:textId="77777777" w:rsidR="009909BA" w:rsidRDefault="009909B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1C382D" w:rsidRPr="000E53A8" w:rsidRDefault="001C382D">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2B7A8B5C">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2A2A28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1C382D" w:rsidRPr="007C5A41" w:rsidRDefault="001C382D"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C3B34" w14:textId="77777777" w:rsidR="009909BA" w:rsidRDefault="009909BA" w:rsidP="00F1359C">
      <w:pPr>
        <w:spacing w:before="0" w:after="0" w:line="240" w:lineRule="auto"/>
      </w:pPr>
      <w:r>
        <w:separator/>
      </w:r>
    </w:p>
  </w:footnote>
  <w:footnote w:type="continuationSeparator" w:id="0">
    <w:p w14:paraId="031BF071" w14:textId="77777777" w:rsidR="009909BA" w:rsidRDefault="009909B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1C382D" w:rsidRDefault="001C382D" w:rsidP="003C4C45">
    <w:pPr>
      <w:pStyle w:val="Header"/>
      <w:tabs>
        <w:tab w:val="clear" w:pos="4513"/>
        <w:tab w:val="clear" w:pos="9026"/>
        <w:tab w:val="left" w:pos="937"/>
      </w:tabs>
    </w:pPr>
    <w:r>
      <w:tab/>
    </w:r>
  </w:p>
</w:hdr>
</file>

<file path=word/intelligence2.xml><?xml version="1.0" encoding="utf-8"?>
<int2:intelligence xmlns:int2="http://schemas.microsoft.com/office/intelligence/2020/intelligence" xmlns:oel="http://schemas.microsoft.com/office/2019/extlst">
  <int2:observations>
    <int2:textHash int2:hashCode="0nq/o4aYLhYROP" int2:id="wR4K1FKt">
      <int2:state int2:value="Rejected" int2:type="AugLoop_Text_Critique"/>
    </int2:textHash>
    <int2:textHash int2:hashCode="vvgjy7R8K9cpAE" int2:id="ISBdr9NN">
      <int2:state int2:value="Rejected" int2:type="LegacyProofing"/>
    </int2:textHash>
    <int2:textHash int2:hashCode="Yqcrcr2zCPg8Dw" int2:id="0XNip7EU">
      <int2:state int2:value="Rejected" int2:type="AugLoop_Text_Critique"/>
    </int2:textHash>
    <int2:textHash int2:hashCode="/W7j/oPKQNM2kw" int2:id="Bc2TgfIo">
      <int2:state int2:value="Rejected" int2:type="AugLoop_Acronyms_AcronymsCritique"/>
    </int2:textHash>
    <int2:textHash int2:hashCode="HG1BBLTPeJ1F3V" int2:id="K9RUW2zg">
      <int2:state int2:value="Rejected" int2:type="AugLoop_Text_Critique"/>
    </int2:textHash>
    <int2:textHash int2:hashCode="OcbJ2yvBqt2EVj" int2:id="ZcpEDFKs">
      <int2:state int2:value="Rejected" int2:type="LegacyProofing"/>
    </int2:textHash>
    <int2:textHash int2:hashCode="xzNw6FjkZFlmFD" int2:id="Luv7Opc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8BD3147"/>
    <w:multiLevelType w:val="multilevel"/>
    <w:tmpl w:val="E2C2D63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Calibri Light" w:eastAsiaTheme="minorHAnsi" w:hAnsi="Calibri Light" w:cs="Calibri Light"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3A7392"/>
    <w:multiLevelType w:val="hybridMultilevel"/>
    <w:tmpl w:val="E4424C78"/>
    <w:lvl w:ilvl="0" w:tplc="E506B5D4">
      <w:start w:val="1"/>
      <w:numFmt w:val="bullet"/>
      <w:lvlText w:val=""/>
      <w:lvlJc w:val="left"/>
      <w:pPr>
        <w:ind w:left="720" w:hanging="360"/>
      </w:pPr>
      <w:rPr>
        <w:rFonts w:ascii="Symbol" w:hAnsi="Symbol" w:hint="default"/>
      </w:rPr>
    </w:lvl>
    <w:lvl w:ilvl="1" w:tplc="3DB0D656">
      <w:start w:val="1"/>
      <w:numFmt w:val="bullet"/>
      <w:lvlText w:val="o"/>
      <w:lvlJc w:val="left"/>
      <w:pPr>
        <w:ind w:left="1440" w:hanging="360"/>
      </w:pPr>
      <w:rPr>
        <w:rFonts w:ascii="Courier New" w:hAnsi="Courier New" w:hint="default"/>
      </w:rPr>
    </w:lvl>
    <w:lvl w:ilvl="2" w:tplc="4712F180">
      <w:start w:val="1"/>
      <w:numFmt w:val="bullet"/>
      <w:lvlText w:val=""/>
      <w:lvlJc w:val="left"/>
      <w:pPr>
        <w:ind w:left="2160" w:hanging="360"/>
      </w:pPr>
      <w:rPr>
        <w:rFonts w:ascii="Wingdings" w:hAnsi="Wingdings" w:hint="default"/>
      </w:rPr>
    </w:lvl>
    <w:lvl w:ilvl="3" w:tplc="65A26CFE">
      <w:start w:val="1"/>
      <w:numFmt w:val="bullet"/>
      <w:lvlText w:val=""/>
      <w:lvlJc w:val="left"/>
      <w:pPr>
        <w:ind w:left="2880" w:hanging="360"/>
      </w:pPr>
      <w:rPr>
        <w:rFonts w:ascii="Symbol" w:hAnsi="Symbol" w:hint="default"/>
      </w:rPr>
    </w:lvl>
    <w:lvl w:ilvl="4" w:tplc="AF6C6EBA">
      <w:start w:val="1"/>
      <w:numFmt w:val="bullet"/>
      <w:lvlText w:val="o"/>
      <w:lvlJc w:val="left"/>
      <w:pPr>
        <w:ind w:left="3600" w:hanging="360"/>
      </w:pPr>
      <w:rPr>
        <w:rFonts w:ascii="Courier New" w:hAnsi="Courier New" w:hint="default"/>
      </w:rPr>
    </w:lvl>
    <w:lvl w:ilvl="5" w:tplc="30EC4094">
      <w:start w:val="1"/>
      <w:numFmt w:val="bullet"/>
      <w:lvlText w:val=""/>
      <w:lvlJc w:val="left"/>
      <w:pPr>
        <w:ind w:left="4320" w:hanging="360"/>
      </w:pPr>
      <w:rPr>
        <w:rFonts w:ascii="Wingdings" w:hAnsi="Wingdings" w:hint="default"/>
      </w:rPr>
    </w:lvl>
    <w:lvl w:ilvl="6" w:tplc="F662C1BE">
      <w:start w:val="1"/>
      <w:numFmt w:val="bullet"/>
      <w:lvlText w:val=""/>
      <w:lvlJc w:val="left"/>
      <w:pPr>
        <w:ind w:left="5040" w:hanging="360"/>
      </w:pPr>
      <w:rPr>
        <w:rFonts w:ascii="Symbol" w:hAnsi="Symbol" w:hint="default"/>
      </w:rPr>
    </w:lvl>
    <w:lvl w:ilvl="7" w:tplc="143CB216">
      <w:start w:val="1"/>
      <w:numFmt w:val="bullet"/>
      <w:lvlText w:val="o"/>
      <w:lvlJc w:val="left"/>
      <w:pPr>
        <w:ind w:left="5760" w:hanging="360"/>
      </w:pPr>
      <w:rPr>
        <w:rFonts w:ascii="Courier New" w:hAnsi="Courier New" w:hint="default"/>
      </w:rPr>
    </w:lvl>
    <w:lvl w:ilvl="8" w:tplc="81CA9974">
      <w:start w:val="1"/>
      <w:numFmt w:val="bullet"/>
      <w:lvlText w:val=""/>
      <w:lvlJc w:val="left"/>
      <w:pPr>
        <w:ind w:left="6480" w:hanging="360"/>
      </w:pPr>
      <w:rPr>
        <w:rFonts w:ascii="Wingdings" w:hAnsi="Wingdings" w:hint="default"/>
      </w:rPr>
    </w:lvl>
  </w:abstractNum>
  <w:abstractNum w:abstractNumId="7" w15:restartNumberingAfterBreak="0">
    <w:nsid w:val="24AC0167"/>
    <w:multiLevelType w:val="hybridMultilevel"/>
    <w:tmpl w:val="F3EEA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16cid:durableId="1042439915">
    <w:abstractNumId w:val="6"/>
  </w:num>
  <w:num w:numId="2" w16cid:durableId="1879002638">
    <w:abstractNumId w:val="5"/>
  </w:num>
  <w:num w:numId="3" w16cid:durableId="232353318">
    <w:abstractNumId w:val="9"/>
  </w:num>
  <w:num w:numId="4" w16cid:durableId="1355300873">
    <w:abstractNumId w:val="0"/>
  </w:num>
  <w:num w:numId="5" w16cid:durableId="1095589215">
    <w:abstractNumId w:val="10"/>
  </w:num>
  <w:num w:numId="6" w16cid:durableId="618493905">
    <w:abstractNumId w:val="16"/>
  </w:num>
  <w:num w:numId="7" w16cid:durableId="134567568">
    <w:abstractNumId w:val="12"/>
  </w:num>
  <w:num w:numId="8" w16cid:durableId="1100028244">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16cid:durableId="88550458">
    <w:abstractNumId w:val="1"/>
  </w:num>
  <w:num w:numId="10" w16cid:durableId="2027173279">
    <w:abstractNumId w:val="14"/>
  </w:num>
  <w:num w:numId="11" w16cid:durableId="390809088">
    <w:abstractNumId w:val="3"/>
  </w:num>
  <w:num w:numId="12" w16cid:durableId="607083968">
    <w:abstractNumId w:val="18"/>
  </w:num>
  <w:num w:numId="13" w16cid:durableId="969744270">
    <w:abstractNumId w:val="13"/>
  </w:num>
  <w:num w:numId="14" w16cid:durableId="1272710926">
    <w:abstractNumId w:val="11"/>
  </w:num>
  <w:num w:numId="15" w16cid:durableId="188299127">
    <w:abstractNumId w:val="17"/>
  </w:num>
  <w:num w:numId="16" w16cid:durableId="1187908212">
    <w:abstractNumId w:val="8"/>
  </w:num>
  <w:num w:numId="17" w16cid:durableId="758139499">
    <w:abstractNumId w:val="19"/>
  </w:num>
  <w:num w:numId="18" w16cid:durableId="1976566616">
    <w:abstractNumId w:val="4"/>
  </w:num>
  <w:num w:numId="19" w16cid:durableId="13802823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5620098">
    <w:abstractNumId w:val="7"/>
  </w:num>
  <w:num w:numId="21" w16cid:durableId="1468816988">
    <w:abstractNumId w:val="9"/>
  </w:num>
  <w:num w:numId="22" w16cid:durableId="2052803629">
    <w:abstractNumId w:val="15"/>
  </w:num>
  <w:num w:numId="23" w16cid:durableId="1825387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06063"/>
    <w:rsid w:val="000124E7"/>
    <w:rsid w:val="00023A85"/>
    <w:rsid w:val="0003234E"/>
    <w:rsid w:val="000377ED"/>
    <w:rsid w:val="000601E4"/>
    <w:rsid w:val="0007017C"/>
    <w:rsid w:val="0007061A"/>
    <w:rsid w:val="00070707"/>
    <w:rsid w:val="00072D46"/>
    <w:rsid w:val="00081617"/>
    <w:rsid w:val="0008175D"/>
    <w:rsid w:val="00083623"/>
    <w:rsid w:val="00083836"/>
    <w:rsid w:val="00086B4D"/>
    <w:rsid w:val="00086C99"/>
    <w:rsid w:val="0009683C"/>
    <w:rsid w:val="000A06EB"/>
    <w:rsid w:val="000A5B57"/>
    <w:rsid w:val="000B098F"/>
    <w:rsid w:val="000B158B"/>
    <w:rsid w:val="000B3CCC"/>
    <w:rsid w:val="000C024D"/>
    <w:rsid w:val="000C1C6E"/>
    <w:rsid w:val="000C1D10"/>
    <w:rsid w:val="000E0545"/>
    <w:rsid w:val="000E2301"/>
    <w:rsid w:val="000E53A8"/>
    <w:rsid w:val="000F00F0"/>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25A6"/>
    <w:rsid w:val="001B43E4"/>
    <w:rsid w:val="001C382D"/>
    <w:rsid w:val="001D22CD"/>
    <w:rsid w:val="001E1336"/>
    <w:rsid w:val="001E5ADA"/>
    <w:rsid w:val="00202196"/>
    <w:rsid w:val="002064C8"/>
    <w:rsid w:val="002300A8"/>
    <w:rsid w:val="00232F16"/>
    <w:rsid w:val="00234AC2"/>
    <w:rsid w:val="002458AA"/>
    <w:rsid w:val="00245E47"/>
    <w:rsid w:val="002636A8"/>
    <w:rsid w:val="00266BDA"/>
    <w:rsid w:val="002760A1"/>
    <w:rsid w:val="00296645"/>
    <w:rsid w:val="002A0D28"/>
    <w:rsid w:val="002A5233"/>
    <w:rsid w:val="002A7D22"/>
    <w:rsid w:val="002B4315"/>
    <w:rsid w:val="002B795B"/>
    <w:rsid w:val="002C07F5"/>
    <w:rsid w:val="002C4863"/>
    <w:rsid w:val="002D3549"/>
    <w:rsid w:val="002E78D7"/>
    <w:rsid w:val="00310ABF"/>
    <w:rsid w:val="003139BB"/>
    <w:rsid w:val="00340671"/>
    <w:rsid w:val="0034550F"/>
    <w:rsid w:val="00353337"/>
    <w:rsid w:val="003546E2"/>
    <w:rsid w:val="003560D9"/>
    <w:rsid w:val="00361665"/>
    <w:rsid w:val="00371CC6"/>
    <w:rsid w:val="00383F3C"/>
    <w:rsid w:val="0038532D"/>
    <w:rsid w:val="00385752"/>
    <w:rsid w:val="003A3E65"/>
    <w:rsid w:val="003B2A03"/>
    <w:rsid w:val="003B7544"/>
    <w:rsid w:val="003C06EA"/>
    <w:rsid w:val="003C4C45"/>
    <w:rsid w:val="003C5D00"/>
    <w:rsid w:val="003D22EA"/>
    <w:rsid w:val="003D2600"/>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7465C"/>
    <w:rsid w:val="004876ED"/>
    <w:rsid w:val="004A09A8"/>
    <w:rsid w:val="004B00A6"/>
    <w:rsid w:val="004B04F6"/>
    <w:rsid w:val="004B2E61"/>
    <w:rsid w:val="004B7671"/>
    <w:rsid w:val="004D17B0"/>
    <w:rsid w:val="004E078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2779F"/>
    <w:rsid w:val="00636463"/>
    <w:rsid w:val="00636C12"/>
    <w:rsid w:val="006434F1"/>
    <w:rsid w:val="00657A57"/>
    <w:rsid w:val="00664E2A"/>
    <w:rsid w:val="00673EED"/>
    <w:rsid w:val="0069523E"/>
    <w:rsid w:val="00696EEE"/>
    <w:rsid w:val="006A1CF9"/>
    <w:rsid w:val="006A4736"/>
    <w:rsid w:val="006A7C3E"/>
    <w:rsid w:val="006B2E4A"/>
    <w:rsid w:val="006B55A6"/>
    <w:rsid w:val="006B7277"/>
    <w:rsid w:val="006C1496"/>
    <w:rsid w:val="006C2DA3"/>
    <w:rsid w:val="006C711A"/>
    <w:rsid w:val="006C7465"/>
    <w:rsid w:val="006D0391"/>
    <w:rsid w:val="006D1CC5"/>
    <w:rsid w:val="006E0B50"/>
    <w:rsid w:val="006E2F75"/>
    <w:rsid w:val="006E3642"/>
    <w:rsid w:val="006F018D"/>
    <w:rsid w:val="00712FE0"/>
    <w:rsid w:val="00724660"/>
    <w:rsid w:val="0073433D"/>
    <w:rsid w:val="00734ECA"/>
    <w:rsid w:val="00736AD7"/>
    <w:rsid w:val="00741502"/>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094A"/>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77FE7"/>
    <w:rsid w:val="009877FF"/>
    <w:rsid w:val="009909BA"/>
    <w:rsid w:val="0099279B"/>
    <w:rsid w:val="009A7D5E"/>
    <w:rsid w:val="009B3032"/>
    <w:rsid w:val="009E1E04"/>
    <w:rsid w:val="009E501E"/>
    <w:rsid w:val="009F29E6"/>
    <w:rsid w:val="00A03156"/>
    <w:rsid w:val="00A042A2"/>
    <w:rsid w:val="00A220EE"/>
    <w:rsid w:val="00A236A1"/>
    <w:rsid w:val="00A30062"/>
    <w:rsid w:val="00A45360"/>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3014C"/>
    <w:rsid w:val="00B406E1"/>
    <w:rsid w:val="00B40C24"/>
    <w:rsid w:val="00B47640"/>
    <w:rsid w:val="00B506B5"/>
    <w:rsid w:val="00B51FE3"/>
    <w:rsid w:val="00B5252C"/>
    <w:rsid w:val="00B6058D"/>
    <w:rsid w:val="00B60F80"/>
    <w:rsid w:val="00B64624"/>
    <w:rsid w:val="00B66A0C"/>
    <w:rsid w:val="00B77F47"/>
    <w:rsid w:val="00B82555"/>
    <w:rsid w:val="00B854D8"/>
    <w:rsid w:val="00B868B9"/>
    <w:rsid w:val="00B92D0A"/>
    <w:rsid w:val="00B92EB5"/>
    <w:rsid w:val="00B93BD3"/>
    <w:rsid w:val="00B95CA3"/>
    <w:rsid w:val="00BA3F46"/>
    <w:rsid w:val="00BA7692"/>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4EA"/>
    <w:rsid w:val="00CB4ED2"/>
    <w:rsid w:val="00CC0EF1"/>
    <w:rsid w:val="00CC6398"/>
    <w:rsid w:val="00CD5FE7"/>
    <w:rsid w:val="00CD7E47"/>
    <w:rsid w:val="00CF09D9"/>
    <w:rsid w:val="00CF491F"/>
    <w:rsid w:val="00D06D57"/>
    <w:rsid w:val="00D156C0"/>
    <w:rsid w:val="00D305E9"/>
    <w:rsid w:val="00D36C08"/>
    <w:rsid w:val="00D447D6"/>
    <w:rsid w:val="00D51BB1"/>
    <w:rsid w:val="00D55279"/>
    <w:rsid w:val="00D55A33"/>
    <w:rsid w:val="00D62B45"/>
    <w:rsid w:val="00D6493E"/>
    <w:rsid w:val="00D703AD"/>
    <w:rsid w:val="00D72CC9"/>
    <w:rsid w:val="00D8451B"/>
    <w:rsid w:val="00D920A2"/>
    <w:rsid w:val="00D975D6"/>
    <w:rsid w:val="00DA4845"/>
    <w:rsid w:val="00DA6344"/>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069E"/>
    <w:rsid w:val="00F1359C"/>
    <w:rsid w:val="00F14650"/>
    <w:rsid w:val="00F15AA8"/>
    <w:rsid w:val="00F17E63"/>
    <w:rsid w:val="00F23DC8"/>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 w:val="02014664"/>
    <w:rsid w:val="037B6BFA"/>
    <w:rsid w:val="041B75D5"/>
    <w:rsid w:val="044D11B9"/>
    <w:rsid w:val="04EC4115"/>
    <w:rsid w:val="06B30CBC"/>
    <w:rsid w:val="06E13220"/>
    <w:rsid w:val="074D37BD"/>
    <w:rsid w:val="075BCD6B"/>
    <w:rsid w:val="08049357"/>
    <w:rsid w:val="084298DF"/>
    <w:rsid w:val="087087E8"/>
    <w:rsid w:val="08E70FE0"/>
    <w:rsid w:val="092B0AB0"/>
    <w:rsid w:val="093AB385"/>
    <w:rsid w:val="0C498315"/>
    <w:rsid w:val="0C58239E"/>
    <w:rsid w:val="0CE10987"/>
    <w:rsid w:val="0E53641E"/>
    <w:rsid w:val="0E625C9B"/>
    <w:rsid w:val="0E7CD9E8"/>
    <w:rsid w:val="0F3DC214"/>
    <w:rsid w:val="0F8123D7"/>
    <w:rsid w:val="10687150"/>
    <w:rsid w:val="10E98754"/>
    <w:rsid w:val="116FC167"/>
    <w:rsid w:val="12205390"/>
    <w:rsid w:val="123D65AB"/>
    <w:rsid w:val="12C76522"/>
    <w:rsid w:val="14F8DDBC"/>
    <w:rsid w:val="15AE959A"/>
    <w:rsid w:val="174A65FB"/>
    <w:rsid w:val="1860AA2F"/>
    <w:rsid w:val="189FA0FB"/>
    <w:rsid w:val="18E1A565"/>
    <w:rsid w:val="19A83805"/>
    <w:rsid w:val="19DFA558"/>
    <w:rsid w:val="1A11413C"/>
    <w:rsid w:val="1A3B715C"/>
    <w:rsid w:val="1AEB6C50"/>
    <w:rsid w:val="1B842C8D"/>
    <w:rsid w:val="1DEAF044"/>
    <w:rsid w:val="1DFA000C"/>
    <w:rsid w:val="1EB3167B"/>
    <w:rsid w:val="1F651445"/>
    <w:rsid w:val="1F9F3527"/>
    <w:rsid w:val="20156EBD"/>
    <w:rsid w:val="208082C0"/>
    <w:rsid w:val="208B0A94"/>
    <w:rsid w:val="20B2A066"/>
    <w:rsid w:val="20BC9B9D"/>
    <w:rsid w:val="20DE6EF8"/>
    <w:rsid w:val="211567B1"/>
    <w:rsid w:val="218E69EC"/>
    <w:rsid w:val="224E70C7"/>
    <w:rsid w:val="22937426"/>
    <w:rsid w:val="22D6D5E9"/>
    <w:rsid w:val="2441096B"/>
    <w:rsid w:val="24694190"/>
    <w:rsid w:val="25142988"/>
    <w:rsid w:val="256768F3"/>
    <w:rsid w:val="25861189"/>
    <w:rsid w:val="260E76AB"/>
    <w:rsid w:val="2647B6D6"/>
    <w:rsid w:val="2841CD7E"/>
    <w:rsid w:val="28A16D9B"/>
    <w:rsid w:val="28A489EE"/>
    <w:rsid w:val="29213CDE"/>
    <w:rsid w:val="292AC401"/>
    <w:rsid w:val="2BF5530D"/>
    <w:rsid w:val="2C58DDA0"/>
    <w:rsid w:val="2CD06AD3"/>
    <w:rsid w:val="2CF6683E"/>
    <w:rsid w:val="2D4BDD4B"/>
    <w:rsid w:val="2DB642D7"/>
    <w:rsid w:val="2F9B8E84"/>
    <w:rsid w:val="2FEF94F8"/>
    <w:rsid w:val="317EB74B"/>
    <w:rsid w:val="32343EE8"/>
    <w:rsid w:val="328FD686"/>
    <w:rsid w:val="32920195"/>
    <w:rsid w:val="3349AB68"/>
    <w:rsid w:val="34731D96"/>
    <w:rsid w:val="34788EF3"/>
    <w:rsid w:val="34D31202"/>
    <w:rsid w:val="34E57BC9"/>
    <w:rsid w:val="36D68DA7"/>
    <w:rsid w:val="383E6EDC"/>
    <w:rsid w:val="38A9A5F5"/>
    <w:rsid w:val="39F3740A"/>
    <w:rsid w:val="3B035CBA"/>
    <w:rsid w:val="3BB357AE"/>
    <w:rsid w:val="3BC81E5A"/>
    <w:rsid w:val="3CC768D7"/>
    <w:rsid w:val="3DF8D3AC"/>
    <w:rsid w:val="3F256920"/>
    <w:rsid w:val="3F76E021"/>
    <w:rsid w:val="3FA1CD62"/>
    <w:rsid w:val="3FE2B677"/>
    <w:rsid w:val="4086C8D1"/>
    <w:rsid w:val="411426D3"/>
    <w:rsid w:val="4197AF35"/>
    <w:rsid w:val="420E7ACE"/>
    <w:rsid w:val="42B740BA"/>
    <w:rsid w:val="4336AA5B"/>
    <w:rsid w:val="43893647"/>
    <w:rsid w:val="43AA4B2F"/>
    <w:rsid w:val="44311C77"/>
    <w:rsid w:val="4453111B"/>
    <w:rsid w:val="44D17B06"/>
    <w:rsid w:val="45461B90"/>
    <w:rsid w:val="45CCECD8"/>
    <w:rsid w:val="486D2E66"/>
    <w:rsid w:val="49266C13"/>
    <w:rsid w:val="499B876F"/>
    <w:rsid w:val="49E5DB33"/>
    <w:rsid w:val="4D39BFED"/>
    <w:rsid w:val="4D731643"/>
    <w:rsid w:val="4E013B38"/>
    <w:rsid w:val="4E34FB89"/>
    <w:rsid w:val="5024D2A1"/>
    <w:rsid w:val="50C78C3D"/>
    <w:rsid w:val="51186BC6"/>
    <w:rsid w:val="51C0A302"/>
    <w:rsid w:val="5307D39F"/>
    <w:rsid w:val="53135792"/>
    <w:rsid w:val="531F9BD0"/>
    <w:rsid w:val="53B7CE93"/>
    <w:rsid w:val="53C74D9A"/>
    <w:rsid w:val="54362CA8"/>
    <w:rsid w:val="54961C3C"/>
    <w:rsid w:val="5496EA1C"/>
    <w:rsid w:val="54DD16FC"/>
    <w:rsid w:val="552FBD87"/>
    <w:rsid w:val="55631DFB"/>
    <w:rsid w:val="566018CC"/>
    <w:rsid w:val="56859A40"/>
    <w:rsid w:val="56BD1403"/>
    <w:rsid w:val="57E13CA6"/>
    <w:rsid w:val="57FB8F61"/>
    <w:rsid w:val="5814B7BE"/>
    <w:rsid w:val="587B703D"/>
    <w:rsid w:val="589ABEBD"/>
    <w:rsid w:val="59198274"/>
    <w:rsid w:val="59BD3B02"/>
    <w:rsid w:val="5ABB4AFC"/>
    <w:rsid w:val="5BC2E078"/>
    <w:rsid w:val="5D0B0336"/>
    <w:rsid w:val="5D3F65F0"/>
    <w:rsid w:val="5D6E2FE0"/>
    <w:rsid w:val="5E491C08"/>
    <w:rsid w:val="5F635935"/>
    <w:rsid w:val="609C497F"/>
    <w:rsid w:val="60CD5FB6"/>
    <w:rsid w:val="61C3056F"/>
    <w:rsid w:val="62B058D3"/>
    <w:rsid w:val="6304CF0C"/>
    <w:rsid w:val="63D3EA41"/>
    <w:rsid w:val="66FCF8AE"/>
    <w:rsid w:val="67E2E840"/>
    <w:rsid w:val="681E660E"/>
    <w:rsid w:val="68E3CB53"/>
    <w:rsid w:val="69B5CADE"/>
    <w:rsid w:val="6BD1224F"/>
    <w:rsid w:val="6CB437E5"/>
    <w:rsid w:val="6E1DAB1C"/>
    <w:rsid w:val="6F281191"/>
    <w:rsid w:val="6F2E8AC2"/>
    <w:rsid w:val="700F8648"/>
    <w:rsid w:val="70F7B972"/>
    <w:rsid w:val="71297D4C"/>
    <w:rsid w:val="73537546"/>
    <w:rsid w:val="7475F225"/>
    <w:rsid w:val="755EDC38"/>
    <w:rsid w:val="758B6103"/>
    <w:rsid w:val="75975315"/>
    <w:rsid w:val="75FCEE6F"/>
    <w:rsid w:val="7651E6AD"/>
    <w:rsid w:val="772AC846"/>
    <w:rsid w:val="78EA9BE6"/>
    <w:rsid w:val="7A1C1058"/>
    <w:rsid w:val="7B1E22C8"/>
    <w:rsid w:val="7B73E54F"/>
    <w:rsid w:val="7BB7E0B9"/>
    <w:rsid w:val="7C6C2FF3"/>
    <w:rsid w:val="7C6C6FBA"/>
    <w:rsid w:val="7CB09A45"/>
    <w:rsid w:val="7DB56639"/>
    <w:rsid w:val="7E9627ED"/>
    <w:rsid w:val="7EEF80E1"/>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15080943-E633-4245-9E4F-3BC366E4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qFormat/>
    <w:rsid w:val="000C024D"/>
    <w:pPr>
      <w:numPr>
        <w:numId w:val="3"/>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aliases w:val="Hyperlink (PGA)"/>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5"/>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8"/>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3"/>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pink">
    <w:name w:val="pink"/>
    <w:basedOn w:val="Normal"/>
    <w:link w:val="pinkChar"/>
    <w:qFormat/>
    <w:rsid w:val="00CB44EA"/>
    <w:rPr>
      <w:shd w:val="clear" w:color="auto" w:fill="FFC2DE" w:themeFill="accent4" w:themeFillTint="33"/>
    </w:rPr>
  </w:style>
  <w:style w:type="character" w:customStyle="1" w:styleId="pinkChar">
    <w:name w:val="pink Char"/>
    <w:basedOn w:val="DefaultParagraphFont"/>
    <w:link w:val="pink"/>
    <w:rsid w:val="00CB44EA"/>
    <w:rPr>
      <w:rFonts w:ascii="Calibri Light" w:hAnsi="Calibri Light"/>
    </w:rPr>
  </w:style>
  <w:style w:type="table" w:customStyle="1" w:styleId="TableGridLight1">
    <w:name w:val="Table Grid Light1"/>
    <w:basedOn w:val="TableNormal"/>
    <w:uiPriority w:val="40"/>
    <w:rsid w:val="00CB44EA"/>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styleId="FollowedHyperlink">
    <w:name w:val="FollowedHyperlink"/>
    <w:basedOn w:val="DefaultParagraphFont"/>
    <w:uiPriority w:val="99"/>
    <w:semiHidden/>
    <w:unhideWhenUsed/>
    <w:rsid w:val="001B25A6"/>
    <w:rPr>
      <w:color w:val="50037F" w:themeColor="followedHyperlink"/>
      <w:u w:val="single"/>
    </w:rPr>
  </w:style>
  <w:style w:type="paragraph" w:customStyle="1" w:styleId="Default">
    <w:name w:val="Default"/>
    <w:rsid w:val="000E054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E054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finmasters.com/best-budgeting-metho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business.gov.au/Finance/Accounting/Key-financial-terms?msclkid=4eea5e9acf1d11ecac0b92e28867215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finmasters.com/best-budgeting-too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AU" sz="1200"/>
              <a:t>Meals prepared per hour 2019-2021</a:t>
            </a:r>
          </a:p>
        </c:rich>
      </c:tx>
      <c:layout>
        <c:manualLayout>
          <c:xMode val="edge"/>
          <c:yMode val="edge"/>
          <c:x val="0.24560411198600179"/>
          <c:y val="3.240740740740740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Sheet1!$A$2</c:f>
              <c:strCache>
                <c:ptCount val="1"/>
                <c:pt idx="0">
                  <c:v>Employee 1</c:v>
                </c:pt>
              </c:strCache>
            </c:strRef>
          </c:tx>
          <c:spPr>
            <a:solidFill>
              <a:srgbClr val="00CCFF"/>
            </a:solidFill>
            <a:ln>
              <a:noFill/>
            </a:ln>
            <a:effectLst/>
          </c:spPr>
          <c:invertIfNegative val="0"/>
          <c:cat>
            <c:numRef>
              <c:f>Sheet1!$B$1:$N$1</c:f>
              <c:numCache>
                <c:formatCode>mmm\-yy</c:formatCode>
                <c:ptCount val="13"/>
                <c:pt idx="0">
                  <c:v>43252</c:v>
                </c:pt>
                <c:pt idx="1">
                  <c:v>43282</c:v>
                </c:pt>
                <c:pt idx="2">
                  <c:v>43313</c:v>
                </c:pt>
                <c:pt idx="3">
                  <c:v>43344</c:v>
                </c:pt>
                <c:pt idx="4">
                  <c:v>43374</c:v>
                </c:pt>
                <c:pt idx="5">
                  <c:v>43405</c:v>
                </c:pt>
                <c:pt idx="6">
                  <c:v>43435</c:v>
                </c:pt>
                <c:pt idx="7">
                  <c:v>43466</c:v>
                </c:pt>
                <c:pt idx="8">
                  <c:v>43497</c:v>
                </c:pt>
                <c:pt idx="9">
                  <c:v>43525</c:v>
                </c:pt>
                <c:pt idx="10">
                  <c:v>43556</c:v>
                </c:pt>
                <c:pt idx="11">
                  <c:v>43586</c:v>
                </c:pt>
                <c:pt idx="12">
                  <c:v>43617</c:v>
                </c:pt>
              </c:numCache>
            </c:numRef>
          </c:cat>
          <c:val>
            <c:numRef>
              <c:f>Sheet1!$B$2:$N$2</c:f>
              <c:numCache>
                <c:formatCode>General</c:formatCode>
                <c:ptCount val="13"/>
                <c:pt idx="0">
                  <c:v>10</c:v>
                </c:pt>
                <c:pt idx="1">
                  <c:v>11</c:v>
                </c:pt>
                <c:pt idx="2">
                  <c:v>12</c:v>
                </c:pt>
                <c:pt idx="3">
                  <c:v>14</c:v>
                </c:pt>
                <c:pt idx="4">
                  <c:v>14</c:v>
                </c:pt>
                <c:pt idx="5">
                  <c:v>14</c:v>
                </c:pt>
                <c:pt idx="6">
                  <c:v>16</c:v>
                </c:pt>
                <c:pt idx="7">
                  <c:v>18</c:v>
                </c:pt>
                <c:pt idx="8">
                  <c:v>18</c:v>
                </c:pt>
                <c:pt idx="9">
                  <c:v>20</c:v>
                </c:pt>
                <c:pt idx="10">
                  <c:v>20</c:v>
                </c:pt>
                <c:pt idx="11">
                  <c:v>22</c:v>
                </c:pt>
                <c:pt idx="12">
                  <c:v>24</c:v>
                </c:pt>
              </c:numCache>
            </c:numRef>
          </c:val>
          <c:extLst>
            <c:ext xmlns:c16="http://schemas.microsoft.com/office/drawing/2014/chart" uri="{C3380CC4-5D6E-409C-BE32-E72D297353CC}">
              <c16:uniqueId val="{00000000-70A3-4B5A-ADF1-250088A10D1D}"/>
            </c:ext>
          </c:extLst>
        </c:ser>
        <c:ser>
          <c:idx val="1"/>
          <c:order val="1"/>
          <c:tx>
            <c:strRef>
              <c:f>Sheet1!$A$3</c:f>
              <c:strCache>
                <c:ptCount val="1"/>
              </c:strCache>
            </c:strRef>
          </c:tx>
          <c:spPr>
            <a:solidFill>
              <a:schemeClr val="accent6">
                <a:lumMod val="60000"/>
                <a:lumOff val="40000"/>
              </a:schemeClr>
            </a:solidFill>
            <a:ln>
              <a:noFill/>
            </a:ln>
            <a:effectLst/>
          </c:spPr>
          <c:invertIfNegative val="0"/>
          <c:cat>
            <c:numRef>
              <c:f>Sheet1!$B$1:$N$1</c:f>
              <c:numCache>
                <c:formatCode>mmm\-yy</c:formatCode>
                <c:ptCount val="13"/>
                <c:pt idx="0">
                  <c:v>43252</c:v>
                </c:pt>
                <c:pt idx="1">
                  <c:v>43282</c:v>
                </c:pt>
                <c:pt idx="2">
                  <c:v>43313</c:v>
                </c:pt>
                <c:pt idx="3">
                  <c:v>43344</c:v>
                </c:pt>
                <c:pt idx="4">
                  <c:v>43374</c:v>
                </c:pt>
                <c:pt idx="5">
                  <c:v>43405</c:v>
                </c:pt>
                <c:pt idx="6">
                  <c:v>43435</c:v>
                </c:pt>
                <c:pt idx="7">
                  <c:v>43466</c:v>
                </c:pt>
                <c:pt idx="8">
                  <c:v>43497</c:v>
                </c:pt>
                <c:pt idx="9">
                  <c:v>43525</c:v>
                </c:pt>
                <c:pt idx="10">
                  <c:v>43556</c:v>
                </c:pt>
                <c:pt idx="11">
                  <c:v>43586</c:v>
                </c:pt>
                <c:pt idx="12">
                  <c:v>43617</c:v>
                </c:pt>
              </c:numCache>
            </c:numRef>
          </c:cat>
          <c:val>
            <c:numRef>
              <c:f>Sheet1!$B$3:$N$3</c:f>
              <c:numCache>
                <c:formatCode>General</c:formatCode>
                <c:ptCount val="13"/>
              </c:numCache>
            </c:numRef>
          </c:val>
          <c:extLst>
            <c:ext xmlns:c16="http://schemas.microsoft.com/office/drawing/2014/chart" uri="{C3380CC4-5D6E-409C-BE32-E72D297353CC}">
              <c16:uniqueId val="{00000001-70A3-4B5A-ADF1-250088A10D1D}"/>
            </c:ext>
          </c:extLst>
        </c:ser>
        <c:ser>
          <c:idx val="2"/>
          <c:order val="2"/>
          <c:tx>
            <c:strRef>
              <c:f>Sheet1!$A$4</c:f>
              <c:strCache>
                <c:ptCount val="1"/>
                <c:pt idx="0">
                  <c:v>Employee 2</c:v>
                </c:pt>
              </c:strCache>
            </c:strRef>
          </c:tx>
          <c:spPr>
            <a:solidFill>
              <a:schemeClr val="accent1">
                <a:lumMod val="60000"/>
                <a:lumOff val="40000"/>
              </a:schemeClr>
            </a:solidFill>
            <a:ln>
              <a:noFill/>
            </a:ln>
            <a:effectLst/>
          </c:spPr>
          <c:invertIfNegative val="0"/>
          <c:cat>
            <c:numRef>
              <c:f>Sheet1!$B$1:$N$1</c:f>
              <c:numCache>
                <c:formatCode>mmm\-yy</c:formatCode>
                <c:ptCount val="13"/>
                <c:pt idx="0">
                  <c:v>43252</c:v>
                </c:pt>
                <c:pt idx="1">
                  <c:v>43282</c:v>
                </c:pt>
                <c:pt idx="2">
                  <c:v>43313</c:v>
                </c:pt>
                <c:pt idx="3">
                  <c:v>43344</c:v>
                </c:pt>
                <c:pt idx="4">
                  <c:v>43374</c:v>
                </c:pt>
                <c:pt idx="5">
                  <c:v>43405</c:v>
                </c:pt>
                <c:pt idx="6">
                  <c:v>43435</c:v>
                </c:pt>
                <c:pt idx="7">
                  <c:v>43466</c:v>
                </c:pt>
                <c:pt idx="8">
                  <c:v>43497</c:v>
                </c:pt>
                <c:pt idx="9">
                  <c:v>43525</c:v>
                </c:pt>
                <c:pt idx="10">
                  <c:v>43556</c:v>
                </c:pt>
                <c:pt idx="11">
                  <c:v>43586</c:v>
                </c:pt>
                <c:pt idx="12">
                  <c:v>43617</c:v>
                </c:pt>
              </c:numCache>
            </c:numRef>
          </c:cat>
          <c:val>
            <c:numRef>
              <c:f>Sheet1!$B$4:$N$4</c:f>
              <c:numCache>
                <c:formatCode>General</c:formatCode>
                <c:ptCount val="13"/>
                <c:pt idx="0">
                  <c:v>12</c:v>
                </c:pt>
                <c:pt idx="1">
                  <c:v>13</c:v>
                </c:pt>
                <c:pt idx="2">
                  <c:v>15</c:v>
                </c:pt>
                <c:pt idx="3">
                  <c:v>16</c:v>
                </c:pt>
                <c:pt idx="4">
                  <c:v>16</c:v>
                </c:pt>
                <c:pt idx="5">
                  <c:v>16</c:v>
                </c:pt>
                <c:pt idx="6">
                  <c:v>14</c:v>
                </c:pt>
                <c:pt idx="7">
                  <c:v>18</c:v>
                </c:pt>
                <c:pt idx="8">
                  <c:v>20</c:v>
                </c:pt>
                <c:pt idx="9">
                  <c:v>24</c:v>
                </c:pt>
                <c:pt idx="10">
                  <c:v>24</c:v>
                </c:pt>
                <c:pt idx="11">
                  <c:v>25</c:v>
                </c:pt>
                <c:pt idx="12">
                  <c:v>28</c:v>
                </c:pt>
              </c:numCache>
            </c:numRef>
          </c:val>
          <c:extLst>
            <c:ext xmlns:c16="http://schemas.microsoft.com/office/drawing/2014/chart" uri="{C3380CC4-5D6E-409C-BE32-E72D297353CC}">
              <c16:uniqueId val="{00000002-70A3-4B5A-ADF1-250088A10D1D}"/>
            </c:ext>
          </c:extLst>
        </c:ser>
        <c:ser>
          <c:idx val="3"/>
          <c:order val="3"/>
          <c:tx>
            <c:strRef>
              <c:f>Sheet1!$A$5</c:f>
              <c:strCache>
                <c:ptCount val="1"/>
              </c:strCache>
            </c:strRef>
          </c:tx>
          <c:spPr>
            <a:solidFill>
              <a:schemeClr val="accent4"/>
            </a:solidFill>
            <a:ln>
              <a:noFill/>
            </a:ln>
            <a:effectLst/>
          </c:spPr>
          <c:invertIfNegative val="0"/>
          <c:cat>
            <c:numRef>
              <c:f>Sheet1!$B$1:$N$1</c:f>
              <c:numCache>
                <c:formatCode>mmm\-yy</c:formatCode>
                <c:ptCount val="13"/>
                <c:pt idx="0">
                  <c:v>43252</c:v>
                </c:pt>
                <c:pt idx="1">
                  <c:v>43282</c:v>
                </c:pt>
                <c:pt idx="2">
                  <c:v>43313</c:v>
                </c:pt>
                <c:pt idx="3">
                  <c:v>43344</c:v>
                </c:pt>
                <c:pt idx="4">
                  <c:v>43374</c:v>
                </c:pt>
                <c:pt idx="5">
                  <c:v>43405</c:v>
                </c:pt>
                <c:pt idx="6">
                  <c:v>43435</c:v>
                </c:pt>
                <c:pt idx="7">
                  <c:v>43466</c:v>
                </c:pt>
                <c:pt idx="8">
                  <c:v>43497</c:v>
                </c:pt>
                <c:pt idx="9">
                  <c:v>43525</c:v>
                </c:pt>
                <c:pt idx="10">
                  <c:v>43556</c:v>
                </c:pt>
                <c:pt idx="11">
                  <c:v>43586</c:v>
                </c:pt>
                <c:pt idx="12">
                  <c:v>43617</c:v>
                </c:pt>
              </c:numCache>
            </c:numRef>
          </c:cat>
          <c:val>
            <c:numRef>
              <c:f>Sheet1!$B$5:$N$5</c:f>
              <c:numCache>
                <c:formatCode>General</c:formatCode>
                <c:ptCount val="13"/>
              </c:numCache>
            </c:numRef>
          </c:val>
          <c:extLst>
            <c:ext xmlns:c16="http://schemas.microsoft.com/office/drawing/2014/chart" uri="{C3380CC4-5D6E-409C-BE32-E72D297353CC}">
              <c16:uniqueId val="{00000003-70A3-4B5A-ADF1-250088A10D1D}"/>
            </c:ext>
          </c:extLst>
        </c:ser>
        <c:ser>
          <c:idx val="4"/>
          <c:order val="4"/>
          <c:tx>
            <c:strRef>
              <c:f>Sheet1!$A$6</c:f>
              <c:strCache>
                <c:ptCount val="1"/>
                <c:pt idx="0">
                  <c:v>Employee 3</c:v>
                </c:pt>
              </c:strCache>
            </c:strRef>
          </c:tx>
          <c:spPr>
            <a:solidFill>
              <a:schemeClr val="accent5"/>
            </a:solidFill>
            <a:ln>
              <a:noFill/>
            </a:ln>
            <a:effectLst/>
          </c:spPr>
          <c:invertIfNegative val="0"/>
          <c:cat>
            <c:numRef>
              <c:f>Sheet1!$B$1:$N$1</c:f>
              <c:numCache>
                <c:formatCode>mmm\-yy</c:formatCode>
                <c:ptCount val="13"/>
                <c:pt idx="0">
                  <c:v>43252</c:v>
                </c:pt>
                <c:pt idx="1">
                  <c:v>43282</c:v>
                </c:pt>
                <c:pt idx="2">
                  <c:v>43313</c:v>
                </c:pt>
                <c:pt idx="3">
                  <c:v>43344</c:v>
                </c:pt>
                <c:pt idx="4">
                  <c:v>43374</c:v>
                </c:pt>
                <c:pt idx="5">
                  <c:v>43405</c:v>
                </c:pt>
                <c:pt idx="6">
                  <c:v>43435</c:v>
                </c:pt>
                <c:pt idx="7">
                  <c:v>43466</c:v>
                </c:pt>
                <c:pt idx="8">
                  <c:v>43497</c:v>
                </c:pt>
                <c:pt idx="9">
                  <c:v>43525</c:v>
                </c:pt>
                <c:pt idx="10">
                  <c:v>43556</c:v>
                </c:pt>
                <c:pt idx="11">
                  <c:v>43586</c:v>
                </c:pt>
                <c:pt idx="12">
                  <c:v>43617</c:v>
                </c:pt>
              </c:numCache>
            </c:numRef>
          </c:cat>
          <c:val>
            <c:numRef>
              <c:f>Sheet1!$B$6:$N$6</c:f>
              <c:numCache>
                <c:formatCode>General</c:formatCode>
                <c:ptCount val="13"/>
                <c:pt idx="0">
                  <c:v>12</c:v>
                </c:pt>
                <c:pt idx="1">
                  <c:v>14</c:v>
                </c:pt>
                <c:pt idx="2">
                  <c:v>13</c:v>
                </c:pt>
                <c:pt idx="3">
                  <c:v>14</c:v>
                </c:pt>
                <c:pt idx="4">
                  <c:v>14</c:v>
                </c:pt>
                <c:pt idx="5">
                  <c:v>14</c:v>
                </c:pt>
                <c:pt idx="6">
                  <c:v>15</c:v>
                </c:pt>
                <c:pt idx="7">
                  <c:v>18</c:v>
                </c:pt>
                <c:pt idx="8">
                  <c:v>20</c:v>
                </c:pt>
                <c:pt idx="9">
                  <c:v>24</c:v>
                </c:pt>
                <c:pt idx="10">
                  <c:v>24</c:v>
                </c:pt>
                <c:pt idx="11">
                  <c:v>26</c:v>
                </c:pt>
                <c:pt idx="12">
                  <c:v>28</c:v>
                </c:pt>
              </c:numCache>
            </c:numRef>
          </c:val>
          <c:extLst>
            <c:ext xmlns:c16="http://schemas.microsoft.com/office/drawing/2014/chart" uri="{C3380CC4-5D6E-409C-BE32-E72D297353CC}">
              <c16:uniqueId val="{00000004-70A3-4B5A-ADF1-250088A10D1D}"/>
            </c:ext>
          </c:extLst>
        </c:ser>
        <c:ser>
          <c:idx val="5"/>
          <c:order val="5"/>
          <c:tx>
            <c:strRef>
              <c:f>Sheet1!$A$7</c:f>
              <c:strCache>
                <c:ptCount val="1"/>
              </c:strCache>
            </c:strRef>
          </c:tx>
          <c:spPr>
            <a:solidFill>
              <a:schemeClr val="accent6"/>
            </a:solidFill>
            <a:ln>
              <a:noFill/>
            </a:ln>
            <a:effectLst/>
          </c:spPr>
          <c:invertIfNegative val="0"/>
          <c:cat>
            <c:numRef>
              <c:f>Sheet1!$B$1:$N$1</c:f>
              <c:numCache>
                <c:formatCode>mmm\-yy</c:formatCode>
                <c:ptCount val="13"/>
                <c:pt idx="0">
                  <c:v>43252</c:v>
                </c:pt>
                <c:pt idx="1">
                  <c:v>43282</c:v>
                </c:pt>
                <c:pt idx="2">
                  <c:v>43313</c:v>
                </c:pt>
                <c:pt idx="3">
                  <c:v>43344</c:v>
                </c:pt>
                <c:pt idx="4">
                  <c:v>43374</c:v>
                </c:pt>
                <c:pt idx="5">
                  <c:v>43405</c:v>
                </c:pt>
                <c:pt idx="6">
                  <c:v>43435</c:v>
                </c:pt>
                <c:pt idx="7">
                  <c:v>43466</c:v>
                </c:pt>
                <c:pt idx="8">
                  <c:v>43497</c:v>
                </c:pt>
                <c:pt idx="9">
                  <c:v>43525</c:v>
                </c:pt>
                <c:pt idx="10">
                  <c:v>43556</c:v>
                </c:pt>
                <c:pt idx="11">
                  <c:v>43586</c:v>
                </c:pt>
                <c:pt idx="12">
                  <c:v>43617</c:v>
                </c:pt>
              </c:numCache>
            </c:numRef>
          </c:cat>
          <c:val>
            <c:numRef>
              <c:f>Sheet1!$B$7:$N$7</c:f>
              <c:numCache>
                <c:formatCode>General</c:formatCode>
                <c:ptCount val="13"/>
              </c:numCache>
            </c:numRef>
          </c:val>
          <c:extLst>
            <c:ext xmlns:c16="http://schemas.microsoft.com/office/drawing/2014/chart" uri="{C3380CC4-5D6E-409C-BE32-E72D297353CC}">
              <c16:uniqueId val="{00000005-70A3-4B5A-ADF1-250088A10D1D}"/>
            </c:ext>
          </c:extLst>
        </c:ser>
        <c:ser>
          <c:idx val="6"/>
          <c:order val="6"/>
          <c:tx>
            <c:strRef>
              <c:f>Sheet1!$A$8</c:f>
              <c:strCache>
                <c:ptCount val="1"/>
                <c:pt idx="0">
                  <c:v>Employee 4</c:v>
                </c:pt>
              </c:strCache>
            </c:strRef>
          </c:tx>
          <c:spPr>
            <a:solidFill>
              <a:srgbClr val="0070C0"/>
            </a:solidFill>
            <a:ln>
              <a:noFill/>
            </a:ln>
            <a:effectLst/>
          </c:spPr>
          <c:invertIfNegative val="0"/>
          <c:cat>
            <c:numRef>
              <c:f>Sheet1!$B$1:$N$1</c:f>
              <c:numCache>
                <c:formatCode>mmm\-yy</c:formatCode>
                <c:ptCount val="13"/>
                <c:pt idx="0">
                  <c:v>43252</c:v>
                </c:pt>
                <c:pt idx="1">
                  <c:v>43282</c:v>
                </c:pt>
                <c:pt idx="2">
                  <c:v>43313</c:v>
                </c:pt>
                <c:pt idx="3">
                  <c:v>43344</c:v>
                </c:pt>
                <c:pt idx="4">
                  <c:v>43374</c:v>
                </c:pt>
                <c:pt idx="5">
                  <c:v>43405</c:v>
                </c:pt>
                <c:pt idx="6">
                  <c:v>43435</c:v>
                </c:pt>
                <c:pt idx="7">
                  <c:v>43466</c:v>
                </c:pt>
                <c:pt idx="8">
                  <c:v>43497</c:v>
                </c:pt>
                <c:pt idx="9">
                  <c:v>43525</c:v>
                </c:pt>
                <c:pt idx="10">
                  <c:v>43556</c:v>
                </c:pt>
                <c:pt idx="11">
                  <c:v>43586</c:v>
                </c:pt>
                <c:pt idx="12">
                  <c:v>43617</c:v>
                </c:pt>
              </c:numCache>
            </c:numRef>
          </c:cat>
          <c:val>
            <c:numRef>
              <c:f>Sheet1!$B$8:$N$8</c:f>
              <c:numCache>
                <c:formatCode>General</c:formatCode>
                <c:ptCount val="13"/>
                <c:pt idx="0">
                  <c:v>14</c:v>
                </c:pt>
                <c:pt idx="1">
                  <c:v>15</c:v>
                </c:pt>
                <c:pt idx="2">
                  <c:v>13</c:v>
                </c:pt>
                <c:pt idx="3">
                  <c:v>15</c:v>
                </c:pt>
                <c:pt idx="4">
                  <c:v>14</c:v>
                </c:pt>
                <c:pt idx="5">
                  <c:v>13</c:v>
                </c:pt>
                <c:pt idx="6">
                  <c:v>12</c:v>
                </c:pt>
                <c:pt idx="7">
                  <c:v>15</c:v>
                </c:pt>
                <c:pt idx="8">
                  <c:v>20</c:v>
                </c:pt>
                <c:pt idx="9">
                  <c:v>25</c:v>
                </c:pt>
                <c:pt idx="10">
                  <c:v>30</c:v>
                </c:pt>
                <c:pt idx="11">
                  <c:v>32</c:v>
                </c:pt>
                <c:pt idx="12">
                  <c:v>32</c:v>
                </c:pt>
              </c:numCache>
            </c:numRef>
          </c:val>
          <c:extLst>
            <c:ext xmlns:c16="http://schemas.microsoft.com/office/drawing/2014/chart" uri="{C3380CC4-5D6E-409C-BE32-E72D297353CC}">
              <c16:uniqueId val="{00000006-70A3-4B5A-ADF1-250088A10D1D}"/>
            </c:ext>
          </c:extLst>
        </c:ser>
        <c:dLbls>
          <c:showLegendKey val="0"/>
          <c:showVal val="0"/>
          <c:showCatName val="0"/>
          <c:showSerName val="0"/>
          <c:showPercent val="0"/>
          <c:showBubbleSize val="0"/>
        </c:dLbls>
        <c:gapWidth val="150"/>
        <c:overlap val="100"/>
        <c:axId val="638714224"/>
        <c:axId val="638708816"/>
      </c:barChart>
      <c:dateAx>
        <c:axId val="638714224"/>
        <c:scaling>
          <c:orientation val="minMax"/>
        </c:scaling>
        <c:delete val="1"/>
        <c:axPos val="b"/>
        <c:numFmt formatCode="mmm\-yy" sourceLinked="1"/>
        <c:majorTickMark val="out"/>
        <c:minorTickMark val="none"/>
        <c:tickLblPos val="nextTo"/>
        <c:crossAx val="638708816"/>
        <c:crosses val="autoZero"/>
        <c:auto val="1"/>
        <c:lblOffset val="100"/>
        <c:baseTimeUnit val="months"/>
      </c:dateAx>
      <c:valAx>
        <c:axId val="638708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8714224"/>
        <c:crosses val="autoZero"/>
        <c:crossBetween val="between"/>
      </c:valAx>
      <c:spPr>
        <a:noFill/>
        <a:ln>
          <a:noFill/>
        </a:ln>
        <a:effectLst/>
      </c:spPr>
    </c:plotArea>
    <c:legend>
      <c:legendPos val="b"/>
      <c:legendEntry>
        <c:idx val="1"/>
        <c:delete val="1"/>
      </c:legendEntry>
      <c:legendEntry>
        <c:idx val="3"/>
        <c:delete val="1"/>
      </c:legendEntry>
      <c:legendEntry>
        <c:idx val="5"/>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word/theme/themeOverride1.xml><?xml version="1.0" encoding="utf-8"?>
<a:themeOverride xmlns:a="http://schemas.openxmlformats.org/drawingml/2006/main">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2.xml><?xml version="1.0" encoding="utf-8"?>
<ds:datastoreItem xmlns:ds="http://schemas.openxmlformats.org/officeDocument/2006/customXml" ds:itemID="{D4341F2F-D36F-4352-A46B-A5E2764A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6AAC4-ED0D-495D-8277-CA16C375B622}">
  <ds:schemaRefs>
    <ds:schemaRef ds:uri="http://schemas.openxmlformats.org/officeDocument/2006/bibliography"/>
  </ds:schemaRefs>
</ds:datastoreItem>
</file>

<file path=customXml/itemProps4.xml><?xml version="1.0" encoding="utf-8"?>
<ds:datastoreItem xmlns:ds="http://schemas.openxmlformats.org/officeDocument/2006/customXml" ds:itemID="{6BAF7F2B-B7B3-48ED-92E7-3893935EE2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119</TotalTime>
  <Pages>15</Pages>
  <Words>4725</Words>
  <Characters>25198</Characters>
  <Application>Microsoft Office Word</Application>
  <DocSecurity>0</DocSecurity>
  <Lines>648</Lines>
  <Paragraphs>392</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18</cp:revision>
  <dcterms:created xsi:type="dcterms:W3CDTF">2021-11-21T02:34:00Z</dcterms:created>
  <dcterms:modified xsi:type="dcterms:W3CDTF">2026-08-17T02:54:00Z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docLang">
    <vt:lpwstr>en</vt:lpwstr>
  </property>
</Properties>
</file>